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31E97" w14:textId="77777777" w:rsidR="00631B2D" w:rsidRDefault="00631B2D" w:rsidP="00631B2D">
      <w:pPr>
        <w:spacing w:after="0"/>
      </w:pPr>
      <w:r>
        <w:rPr>
          <w:noProof/>
        </w:rPr>
        <w:drawing>
          <wp:inline distT="0" distB="0" distL="0" distR="0" wp14:anchorId="0CD24281" wp14:editId="794E0076">
            <wp:extent cx="1162050" cy="361950"/>
            <wp:effectExtent l="0" t="0" r="0" b="0"/>
            <wp:docPr id="767425655" name="drawing" title="Title: 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25655" name="Picture 767425655"/>
                    <pic:cNvPicPr/>
                  </pic:nvPicPr>
                  <pic:blipFill>
                    <a:blip r:embed="rId8">
                      <a:extLst>
                        <a:ext uri="{28A0092B-C50C-407E-A947-70E740481C1C}">
                          <a14:useLocalDpi xmlns:a14="http://schemas.microsoft.com/office/drawing/2010/main"/>
                        </a:ext>
                      </a:extLst>
                    </a:blip>
                    <a:stretch>
                      <a:fillRect/>
                    </a:stretch>
                  </pic:blipFill>
                  <pic:spPr>
                    <a:xfrm>
                      <a:off x="0" y="0"/>
                      <a:ext cx="1162050" cy="361950"/>
                    </a:xfrm>
                    <a:prstGeom prst="rect">
                      <a:avLst/>
                    </a:prstGeom>
                  </pic:spPr>
                </pic:pic>
              </a:graphicData>
            </a:graphic>
          </wp:inline>
        </w:drawing>
      </w:r>
      <w:r w:rsidRPr="668A5DE0">
        <w:rPr>
          <w:rFonts w:ascii="Arial" w:eastAsia="Arial" w:hAnsi="Arial" w:cs="Arial"/>
          <w:color w:val="000000" w:themeColor="text1"/>
          <w:sz w:val="22"/>
          <w:szCs w:val="22"/>
        </w:rPr>
        <w:t xml:space="preserve"> </w:t>
      </w:r>
    </w:p>
    <w:p w14:paraId="5B495408" w14:textId="77777777" w:rsidR="00631B2D" w:rsidRDefault="00631B2D" w:rsidP="00631B2D">
      <w:pPr>
        <w:spacing w:after="0"/>
      </w:pPr>
      <w:r w:rsidRPr="668A5DE0">
        <w:rPr>
          <w:rFonts w:ascii="Arial" w:eastAsia="Arial" w:hAnsi="Arial" w:cs="Arial"/>
          <w:color w:val="000000" w:themeColor="text1"/>
          <w:sz w:val="22"/>
          <w:szCs w:val="22"/>
        </w:rPr>
        <w:t xml:space="preserve"> </w:t>
      </w:r>
    </w:p>
    <w:p w14:paraId="27299432" w14:textId="77777777" w:rsidR="00631B2D" w:rsidRDefault="00631B2D" w:rsidP="00631B2D">
      <w:pPr>
        <w:spacing w:after="0"/>
      </w:pPr>
      <w:r w:rsidRPr="668A5DE0">
        <w:rPr>
          <w:rFonts w:ascii="Arial" w:eastAsia="Arial" w:hAnsi="Arial" w:cs="Arial"/>
          <w:color w:val="000000" w:themeColor="text1"/>
          <w:sz w:val="28"/>
          <w:szCs w:val="28"/>
        </w:rPr>
        <w:t xml:space="preserve"> </w:t>
      </w:r>
    </w:p>
    <w:p w14:paraId="0126FB1D" w14:textId="77777777" w:rsidR="00631B2D" w:rsidRDefault="00631B2D" w:rsidP="00631B2D">
      <w:pPr>
        <w:spacing w:line="278" w:lineRule="auto"/>
      </w:pPr>
      <w:r w:rsidRPr="668A5DE0">
        <w:rPr>
          <w:rFonts w:ascii="Arial" w:eastAsia="Arial" w:hAnsi="Arial" w:cs="Arial"/>
          <w:color w:val="000000" w:themeColor="text1"/>
          <w:sz w:val="28"/>
          <w:szCs w:val="28"/>
        </w:rPr>
        <w:t xml:space="preserve"> </w:t>
      </w:r>
    </w:p>
    <w:p w14:paraId="4F7C3CCF" w14:textId="77777777" w:rsidR="00631B2D" w:rsidRDefault="00631B2D" w:rsidP="00631B2D">
      <w:pPr>
        <w:spacing w:line="278" w:lineRule="auto"/>
      </w:pPr>
      <w:r w:rsidRPr="668A5DE0">
        <w:rPr>
          <w:rFonts w:ascii="Arial" w:eastAsia="Arial" w:hAnsi="Arial" w:cs="Arial"/>
          <w:color w:val="000000" w:themeColor="text1"/>
          <w:sz w:val="28"/>
          <w:szCs w:val="28"/>
        </w:rPr>
        <w:t>Press Release | FOR IMMEDIATE RELEASE</w:t>
      </w:r>
    </w:p>
    <w:p w14:paraId="6C35B0A8" w14:textId="77777777" w:rsidR="00631B2D" w:rsidRDefault="00631B2D" w:rsidP="00631B2D">
      <w:pPr>
        <w:spacing w:line="278" w:lineRule="auto"/>
      </w:pPr>
      <w:r w:rsidRPr="668A5DE0">
        <w:rPr>
          <w:rFonts w:ascii="Arial" w:eastAsia="Arial" w:hAnsi="Arial" w:cs="Arial"/>
          <w:color w:val="000000" w:themeColor="text1"/>
          <w:sz w:val="28"/>
          <w:szCs w:val="28"/>
        </w:rPr>
        <w:t xml:space="preserve"> </w:t>
      </w:r>
    </w:p>
    <w:p w14:paraId="62C71211" w14:textId="77777777" w:rsidR="00631B2D" w:rsidRDefault="00631B2D" w:rsidP="00631B2D">
      <w:pPr>
        <w:pStyle w:val="Heading1"/>
        <w:spacing w:line="278" w:lineRule="auto"/>
      </w:pPr>
      <w:r w:rsidRPr="668A5DE0">
        <w:rPr>
          <w:rFonts w:ascii="Arial" w:eastAsia="Arial" w:hAnsi="Arial" w:cs="Arial"/>
          <w:b/>
          <w:bCs/>
          <w:sz w:val="32"/>
          <w:szCs w:val="32"/>
        </w:rPr>
        <w:t>One platform, two brands: Iron Parts brings GM and Mopar parts sourcing to European dealers</w:t>
      </w:r>
    </w:p>
    <w:p w14:paraId="0A0D0BBE" w14:textId="77777777" w:rsidR="00631B2D" w:rsidRDefault="00631B2D" w:rsidP="00631B2D">
      <w:pPr>
        <w:spacing w:line="278" w:lineRule="auto"/>
      </w:pPr>
      <w:r w:rsidRPr="668A5DE0">
        <w:rPr>
          <w:rFonts w:ascii="Arial" w:eastAsia="Arial" w:hAnsi="Arial" w:cs="Arial"/>
          <w:color w:val="000000" w:themeColor="text1"/>
          <w:sz w:val="28"/>
          <w:szCs w:val="28"/>
        </w:rPr>
        <w:t xml:space="preserve"> </w:t>
      </w:r>
    </w:p>
    <w:p w14:paraId="31882B47" w14:textId="77777777" w:rsidR="00631B2D" w:rsidRDefault="00631B2D" w:rsidP="00631B2D">
      <w:pPr>
        <w:pStyle w:val="ListParagraph"/>
        <w:numPr>
          <w:ilvl w:val="0"/>
          <w:numId w:val="3"/>
        </w:numPr>
        <w:spacing w:after="0" w:line="278" w:lineRule="auto"/>
        <w:ind w:left="1080"/>
        <w:rPr>
          <w:rFonts w:ascii="Arial" w:eastAsia="Arial" w:hAnsi="Arial" w:cs="Arial"/>
          <w:color w:val="000000" w:themeColor="text1"/>
          <w:sz w:val="22"/>
          <w:szCs w:val="22"/>
        </w:rPr>
      </w:pPr>
      <w:r w:rsidRPr="668A5DE0">
        <w:rPr>
          <w:rFonts w:ascii="Arial" w:eastAsia="Arial" w:hAnsi="Arial" w:cs="Arial"/>
          <w:color w:val="000000" w:themeColor="text1"/>
          <w:sz w:val="22"/>
          <w:szCs w:val="22"/>
        </w:rPr>
        <w:t>Single platform for GM and Mopar OEM parts, plus select aftermarket accessories</w:t>
      </w:r>
    </w:p>
    <w:p w14:paraId="4FF0FF8F" w14:textId="77777777" w:rsidR="00631B2D" w:rsidRDefault="00631B2D" w:rsidP="00631B2D">
      <w:pPr>
        <w:pStyle w:val="ListParagraph"/>
        <w:numPr>
          <w:ilvl w:val="0"/>
          <w:numId w:val="3"/>
        </w:numPr>
        <w:spacing w:after="0" w:line="278" w:lineRule="auto"/>
        <w:ind w:left="1080"/>
        <w:rPr>
          <w:rFonts w:ascii="Arial" w:eastAsia="Arial" w:hAnsi="Arial" w:cs="Arial"/>
          <w:color w:val="000000" w:themeColor="text1"/>
          <w:sz w:val="22"/>
          <w:szCs w:val="22"/>
        </w:rPr>
      </w:pPr>
      <w:r w:rsidRPr="668A5DE0">
        <w:rPr>
          <w:rFonts w:ascii="Arial" w:eastAsia="Arial" w:hAnsi="Arial" w:cs="Arial"/>
          <w:color w:val="000000" w:themeColor="text1"/>
          <w:sz w:val="22"/>
          <w:szCs w:val="22"/>
        </w:rPr>
        <w:t>Real-time search, pricing and ordering using VIN or part number</w:t>
      </w:r>
    </w:p>
    <w:p w14:paraId="6B88F6B3" w14:textId="77777777" w:rsidR="00631B2D" w:rsidRDefault="00631B2D" w:rsidP="00631B2D">
      <w:pPr>
        <w:pStyle w:val="ListParagraph"/>
        <w:numPr>
          <w:ilvl w:val="0"/>
          <w:numId w:val="3"/>
        </w:numPr>
        <w:spacing w:after="0" w:line="278" w:lineRule="auto"/>
        <w:ind w:left="1080"/>
        <w:rPr>
          <w:rFonts w:ascii="Arial" w:eastAsia="Arial" w:hAnsi="Arial" w:cs="Arial"/>
          <w:color w:val="000000" w:themeColor="text1"/>
          <w:sz w:val="22"/>
          <w:szCs w:val="22"/>
        </w:rPr>
      </w:pPr>
      <w:r w:rsidRPr="668A5DE0">
        <w:rPr>
          <w:rFonts w:ascii="Arial" w:eastAsia="Arial" w:hAnsi="Arial" w:cs="Arial"/>
          <w:color w:val="000000" w:themeColor="text1"/>
          <w:sz w:val="22"/>
          <w:szCs w:val="22"/>
        </w:rPr>
        <w:t>Same-day dispatch with next-day delivery across much of Europe</w:t>
      </w:r>
    </w:p>
    <w:p w14:paraId="006D247F" w14:textId="77777777" w:rsidR="00631B2D" w:rsidRDefault="00631B2D" w:rsidP="00631B2D">
      <w:pPr>
        <w:spacing w:line="278" w:lineRule="auto"/>
      </w:pPr>
      <w:r w:rsidRPr="668A5DE0">
        <w:rPr>
          <w:rFonts w:ascii="Arial" w:eastAsia="Arial" w:hAnsi="Arial" w:cs="Arial"/>
        </w:rPr>
        <w:t xml:space="preserve"> </w:t>
      </w:r>
    </w:p>
    <w:p w14:paraId="761DCC2A" w14:textId="6E3F80BE" w:rsidR="00631B2D" w:rsidRPr="00631B2D" w:rsidRDefault="00631B2D" w:rsidP="00631B2D">
      <w:pPr>
        <w:spacing w:before="240" w:after="240" w:line="278" w:lineRule="auto"/>
      </w:pPr>
      <w:r w:rsidRPr="00631B2D">
        <w:rPr>
          <w:rFonts w:ascii="Arial" w:eastAsia="Arial" w:hAnsi="Arial" w:cs="Arial"/>
          <w:b/>
          <w:bCs/>
          <w:sz w:val="22"/>
          <w:szCs w:val="22"/>
        </w:rPr>
        <w:t>Munich | Antwerp, 31 March 2026 |</w:t>
      </w:r>
      <w:r w:rsidRPr="668A5DE0">
        <w:rPr>
          <w:rFonts w:ascii="Arial" w:eastAsia="Arial" w:hAnsi="Arial" w:cs="Arial"/>
          <w:sz w:val="22"/>
          <w:szCs w:val="22"/>
        </w:rPr>
        <w:t xml:space="preserve"> Iron Parts &amp; Services B.V., the parts and accessories subsidiary of the AEC Group, has confirmed that its integrated parts platform is now fully operational, </w:t>
      </w:r>
      <w:r w:rsidRPr="00631B2D">
        <w:rPr>
          <w:rFonts w:ascii="Arial" w:eastAsia="Arial" w:hAnsi="Arial" w:cs="Arial"/>
          <w:sz w:val="22"/>
          <w:szCs w:val="22"/>
        </w:rPr>
        <w:t>with dealers across Europe actively sourcing and ordering GM and Mopar parts through a single system. AEC is a leading European importer of US-manufactured vehicles.</w:t>
      </w:r>
    </w:p>
    <w:p w14:paraId="702E51A8" w14:textId="77777777" w:rsidR="00631B2D" w:rsidRPr="00631B2D" w:rsidRDefault="00631B2D" w:rsidP="00631B2D">
      <w:pPr>
        <w:spacing w:before="240" w:after="240"/>
        <w:rPr>
          <w:rFonts w:ascii="Arial" w:eastAsia="Arial" w:hAnsi="Arial" w:cs="Arial"/>
          <w:sz w:val="22"/>
          <w:szCs w:val="22"/>
        </w:rPr>
      </w:pPr>
      <w:r w:rsidRPr="00631B2D">
        <w:rPr>
          <w:rFonts w:ascii="Arial" w:eastAsia="Arial" w:hAnsi="Arial" w:cs="Arial"/>
          <w:sz w:val="22"/>
          <w:szCs w:val="22"/>
        </w:rPr>
        <w:t>North American vehicles entering the European market are typically imported under Individual Vehicle Approval (IVA), placing them outside standard dealer supply chains. For owners and workshops, sourcing genuine OEM replacement parts has therefore often been slow, complex, and uncertain.</w:t>
      </w:r>
    </w:p>
    <w:p w14:paraId="3BFF7CB6" w14:textId="77777777" w:rsidR="00631B2D" w:rsidRPr="00631B2D" w:rsidRDefault="00631B2D" w:rsidP="00631B2D">
      <w:pPr>
        <w:spacing w:before="240" w:after="240"/>
        <w:rPr>
          <w:rFonts w:ascii="Arial" w:eastAsia="Arial" w:hAnsi="Arial" w:cs="Arial"/>
          <w:sz w:val="22"/>
          <w:szCs w:val="22"/>
        </w:rPr>
      </w:pPr>
      <w:r w:rsidRPr="00631B2D">
        <w:rPr>
          <w:rFonts w:ascii="Arial" w:eastAsia="Arial" w:hAnsi="Arial" w:cs="Arial"/>
          <w:sz w:val="22"/>
          <w:szCs w:val="22"/>
        </w:rPr>
        <w:t>This has direct implications for vehicle roadworthiness, safety compliance, and emissions performance. Iron Parts addresses this gap by giving dealers reliable, fast access to original GM and Mopar components that meet both manufacturer specifications and European regulatory requirements.</w:t>
      </w:r>
    </w:p>
    <w:p w14:paraId="5360347F" w14:textId="77777777" w:rsidR="00631B2D" w:rsidRDefault="00631B2D" w:rsidP="00631B2D">
      <w:pPr>
        <w:spacing w:before="240" w:after="240" w:line="278" w:lineRule="auto"/>
      </w:pPr>
      <w:r w:rsidRPr="00631B2D">
        <w:rPr>
          <w:rFonts w:ascii="Arial" w:eastAsia="Arial" w:hAnsi="Arial" w:cs="Arial"/>
          <w:sz w:val="22"/>
          <w:szCs w:val="22"/>
        </w:rPr>
        <w:t xml:space="preserve">For European dealers handling US-brand vehicles, sourcing OEM parts has traditionally meant navigating separate supplier systems for different brands. Iron Parts &amp; Services B.V. consolidates that process, bringing original GM and Mopar parts alongside select aftermarket accessories from leading suppliers in the truck accessory industry into one platform where dealers can search, </w:t>
      </w:r>
      <w:r w:rsidRPr="668A5DE0">
        <w:rPr>
          <w:rFonts w:ascii="Arial" w:eastAsia="Arial" w:hAnsi="Arial" w:cs="Arial"/>
          <w:sz w:val="22"/>
          <w:szCs w:val="22"/>
        </w:rPr>
        <w:t>price and order in real time.</w:t>
      </w:r>
    </w:p>
    <w:p w14:paraId="2CCAD8EF" w14:textId="77777777" w:rsidR="00631B2D" w:rsidRDefault="00631B2D" w:rsidP="00631B2D">
      <w:pPr>
        <w:pStyle w:val="Heading2"/>
        <w:spacing w:line="278" w:lineRule="auto"/>
      </w:pPr>
      <w:r w:rsidRPr="668A5DE0">
        <w:rPr>
          <w:rFonts w:ascii="Arial" w:eastAsia="Arial" w:hAnsi="Arial" w:cs="Arial"/>
          <w:b/>
          <w:bCs/>
          <w:szCs w:val="28"/>
        </w:rPr>
        <w:lastRenderedPageBreak/>
        <w:t>Centralized platform for faster parts sourcing</w:t>
      </w:r>
    </w:p>
    <w:p w14:paraId="7CF118C5" w14:textId="77777777" w:rsidR="00631B2D" w:rsidRDefault="00631B2D" w:rsidP="00631B2D">
      <w:pPr>
        <w:spacing w:before="240" w:after="240" w:line="278" w:lineRule="auto"/>
      </w:pPr>
      <w:r w:rsidRPr="668A5DE0">
        <w:rPr>
          <w:rFonts w:ascii="Arial" w:eastAsia="Arial" w:hAnsi="Arial" w:cs="Arial"/>
          <w:sz w:val="22"/>
          <w:szCs w:val="22"/>
        </w:rPr>
        <w:t xml:space="preserve">The Iron Parts </w:t>
      </w:r>
      <w:proofErr w:type="spellStart"/>
      <w:r w:rsidRPr="668A5DE0">
        <w:rPr>
          <w:rFonts w:ascii="Arial" w:eastAsia="Arial" w:hAnsi="Arial" w:cs="Arial"/>
          <w:sz w:val="22"/>
          <w:szCs w:val="22"/>
        </w:rPr>
        <w:t>webshop</w:t>
      </w:r>
      <w:proofErr w:type="spellEnd"/>
      <w:r w:rsidRPr="668A5DE0">
        <w:rPr>
          <w:rFonts w:ascii="Arial" w:eastAsia="Arial" w:hAnsi="Arial" w:cs="Arial"/>
          <w:sz w:val="22"/>
          <w:szCs w:val="22"/>
        </w:rPr>
        <w:t xml:space="preserve"> gives dealers a single access point to the full catalog of original GM and Mopar parts, plus select aftermarket accessories from established names in the truck accessory market, with parts identifiable by VIN or part number. Live availability and transparent pricing, including shipping costs on stocked parts, are visible at the point of ordering, removing the back-and-forth that has historically added time and complexity to the process.</w:t>
      </w:r>
    </w:p>
    <w:p w14:paraId="48503680" w14:textId="77777777" w:rsidR="00631B2D" w:rsidRDefault="00631B2D" w:rsidP="00631B2D">
      <w:pPr>
        <w:spacing w:before="240" w:after="240" w:line="278" w:lineRule="auto"/>
      </w:pPr>
      <w:r w:rsidRPr="668A5DE0">
        <w:rPr>
          <w:rFonts w:ascii="Arial" w:eastAsia="Arial" w:hAnsi="Arial" w:cs="Arial"/>
          <w:sz w:val="22"/>
          <w:szCs w:val="22"/>
        </w:rPr>
        <w:t>Frans Poppe, Manager VPC Workshop at AEC, said: "Before this, sourcing parts across brands meant jumping between systems and waiting for answers. Now dealers have one place to go, and everything they need is there: pricing, availability, and the ability to place orders immediately.”</w:t>
      </w:r>
    </w:p>
    <w:p w14:paraId="4847ACC8" w14:textId="77777777" w:rsidR="00631B2D" w:rsidRDefault="00631B2D" w:rsidP="00631B2D">
      <w:pPr>
        <w:pStyle w:val="Heading2"/>
        <w:spacing w:line="278" w:lineRule="auto"/>
      </w:pPr>
      <w:r w:rsidRPr="668A5DE0">
        <w:rPr>
          <w:rFonts w:ascii="Arial" w:eastAsia="Arial" w:hAnsi="Arial" w:cs="Arial"/>
          <w:b/>
          <w:bCs/>
          <w:szCs w:val="28"/>
        </w:rPr>
        <w:t>Optimized logistics and delivery performance</w:t>
      </w:r>
    </w:p>
    <w:p w14:paraId="00BC5E29" w14:textId="77777777" w:rsidR="00631B2D" w:rsidRDefault="00631B2D" w:rsidP="00631B2D">
      <w:pPr>
        <w:spacing w:before="240" w:after="240" w:line="278" w:lineRule="auto"/>
      </w:pPr>
      <w:r w:rsidRPr="668A5DE0">
        <w:rPr>
          <w:rFonts w:ascii="Arial" w:eastAsia="Arial" w:hAnsi="Arial" w:cs="Arial"/>
          <w:sz w:val="22"/>
          <w:szCs w:val="22"/>
        </w:rPr>
        <w:t xml:space="preserve">Iron Parts &amp; Services B.V. has built its logistics setup around the needs of working dealers. Orders placed before 14:15 are dispatched the same day from its warehouse in </w:t>
      </w:r>
      <w:proofErr w:type="spellStart"/>
      <w:r w:rsidRPr="668A5DE0">
        <w:rPr>
          <w:rFonts w:ascii="Arial" w:eastAsia="Arial" w:hAnsi="Arial" w:cs="Arial"/>
          <w:sz w:val="22"/>
          <w:szCs w:val="22"/>
        </w:rPr>
        <w:t>Waaslandhaven</w:t>
      </w:r>
      <w:proofErr w:type="spellEnd"/>
      <w:r w:rsidRPr="668A5DE0">
        <w:rPr>
          <w:rFonts w:ascii="Arial" w:eastAsia="Arial" w:hAnsi="Arial" w:cs="Arial"/>
          <w:sz w:val="22"/>
          <w:szCs w:val="22"/>
        </w:rPr>
        <w:t>, part of the port of Antwerp, Belgium, with next-day delivery available across much of Europe. Larger stock orders placed before 10:00 also qualify for same-day dispatch, giving dealers confidence in lead times when managing workshop schedules.</w:t>
      </w:r>
    </w:p>
    <w:p w14:paraId="5574F4C7" w14:textId="77777777" w:rsidR="00631B2D" w:rsidRDefault="00631B2D" w:rsidP="00631B2D">
      <w:pPr>
        <w:spacing w:before="240" w:after="240" w:line="278" w:lineRule="auto"/>
      </w:pPr>
      <w:r w:rsidRPr="668A5DE0">
        <w:rPr>
          <w:rFonts w:ascii="Arial" w:eastAsia="Arial" w:hAnsi="Arial" w:cs="Arial"/>
          <w:sz w:val="22"/>
          <w:szCs w:val="22"/>
        </w:rPr>
        <w:t>Andrew Pilsworth, CEO of AEC, said: "Iron Parts gives our dealer network something they have never had before: a single, transparent window into our entire GM and Mopar parts inventory, with same-day dispatch behind it. This is the infrastructure that serious dealers need, and we are committed to making it the default way parts are ordered across our network."</w:t>
      </w:r>
    </w:p>
    <w:p w14:paraId="02DF64BE" w14:textId="77777777" w:rsidR="00631B2D" w:rsidRDefault="00631B2D" w:rsidP="00631B2D">
      <w:pPr>
        <w:pStyle w:val="Heading2"/>
        <w:spacing w:line="278" w:lineRule="auto"/>
      </w:pPr>
      <w:r w:rsidRPr="668A5DE0">
        <w:rPr>
          <w:rFonts w:ascii="Arial" w:eastAsia="Arial" w:hAnsi="Arial" w:cs="Arial"/>
          <w:b/>
          <w:bCs/>
          <w:szCs w:val="28"/>
        </w:rPr>
        <w:t>Expanded inventory across GM and Mopar</w:t>
      </w:r>
    </w:p>
    <w:p w14:paraId="4F2881EC" w14:textId="77777777" w:rsidR="00631B2D" w:rsidRDefault="00631B2D" w:rsidP="00631B2D">
      <w:pPr>
        <w:spacing w:before="240" w:after="240" w:line="278" w:lineRule="auto"/>
      </w:pPr>
      <w:r w:rsidRPr="668A5DE0">
        <w:rPr>
          <w:rFonts w:ascii="Arial" w:eastAsia="Arial" w:hAnsi="Arial" w:cs="Arial"/>
          <w:sz w:val="22"/>
          <w:szCs w:val="22"/>
        </w:rPr>
        <w:t>Over the past year, Iron Parts &amp; Services B.V. has significantly expanded its stocked inventory, broadening the range of original GM and Mopar components available for immediate dispatch, alongside select aftermarket accessories from leading truck accessory suppliers. For non-stock items, expedited air freight from US manufacturers is available, keeping vehicle downtime to a minimum for dealers and their customers.</w:t>
      </w:r>
    </w:p>
    <w:p w14:paraId="600D1DB7" w14:textId="77777777" w:rsidR="00631B2D" w:rsidRDefault="00631B2D" w:rsidP="00631B2D">
      <w:pPr>
        <w:spacing w:line="278" w:lineRule="auto"/>
      </w:pPr>
      <w:r w:rsidRPr="668A5DE0">
        <w:rPr>
          <w:rFonts w:ascii="Arial" w:eastAsia="Arial" w:hAnsi="Arial" w:cs="Arial"/>
          <w:sz w:val="22"/>
          <w:szCs w:val="22"/>
        </w:rPr>
        <w:t xml:space="preserve"> </w:t>
      </w:r>
    </w:p>
    <w:p w14:paraId="7239E44C" w14:textId="77777777" w:rsidR="00631B2D" w:rsidRDefault="00631B2D" w:rsidP="00631B2D">
      <w:pPr>
        <w:pStyle w:val="Heading2"/>
        <w:spacing w:line="278" w:lineRule="auto"/>
      </w:pPr>
      <w:r w:rsidRPr="668A5DE0">
        <w:rPr>
          <w:rFonts w:ascii="Arial" w:eastAsia="Arial" w:hAnsi="Arial" w:cs="Arial"/>
          <w:b/>
          <w:bCs/>
          <w:szCs w:val="28"/>
        </w:rPr>
        <w:t>About Iron Parts</w:t>
      </w:r>
    </w:p>
    <w:p w14:paraId="31F82A40" w14:textId="77777777" w:rsidR="00631B2D" w:rsidRDefault="00631B2D" w:rsidP="00631B2D">
      <w:pPr>
        <w:spacing w:line="278" w:lineRule="auto"/>
      </w:pPr>
      <w:r w:rsidRPr="668A5DE0">
        <w:rPr>
          <w:rFonts w:ascii="Arial" w:eastAsia="Arial" w:hAnsi="Arial" w:cs="Arial"/>
          <w:sz w:val="22"/>
          <w:szCs w:val="22"/>
        </w:rPr>
        <w:t xml:space="preserve">Iron Parts &amp; Services B.V. is the dedicated parts and accessories subsidiary of the AEC Group, supplying original GM and Mopar parts alongside select aftermarket accessories from leading truck accessory suppliers to a dealer network across Europe. Headquartered at </w:t>
      </w:r>
      <w:proofErr w:type="spellStart"/>
      <w:r w:rsidRPr="668A5DE0">
        <w:rPr>
          <w:rFonts w:ascii="Arial" w:eastAsia="Arial" w:hAnsi="Arial" w:cs="Arial"/>
          <w:sz w:val="22"/>
          <w:szCs w:val="22"/>
        </w:rPr>
        <w:t>Steentijdstraat</w:t>
      </w:r>
      <w:proofErr w:type="spellEnd"/>
      <w:r w:rsidRPr="668A5DE0">
        <w:rPr>
          <w:rFonts w:ascii="Arial" w:eastAsia="Arial" w:hAnsi="Arial" w:cs="Arial"/>
          <w:sz w:val="22"/>
          <w:szCs w:val="22"/>
        </w:rPr>
        <w:t xml:space="preserve">, Haven 1286, 9130 </w:t>
      </w:r>
      <w:proofErr w:type="spellStart"/>
      <w:r w:rsidRPr="668A5DE0">
        <w:rPr>
          <w:rFonts w:ascii="Arial" w:eastAsia="Arial" w:hAnsi="Arial" w:cs="Arial"/>
          <w:sz w:val="22"/>
          <w:szCs w:val="22"/>
        </w:rPr>
        <w:t>Verrebroek</w:t>
      </w:r>
      <w:proofErr w:type="spellEnd"/>
      <w:r w:rsidRPr="668A5DE0">
        <w:rPr>
          <w:rFonts w:ascii="Arial" w:eastAsia="Arial" w:hAnsi="Arial" w:cs="Arial"/>
          <w:sz w:val="22"/>
          <w:szCs w:val="22"/>
        </w:rPr>
        <w:t xml:space="preserve">, Belgium, Iron Parts offers real-time ordering, same-day dispatch and expedited air freight for non-stock items through its integrated online platform. </w:t>
      </w:r>
    </w:p>
    <w:p w14:paraId="1879AFA5" w14:textId="77777777" w:rsidR="00631B2D" w:rsidRDefault="00631B2D" w:rsidP="00631B2D">
      <w:pPr>
        <w:spacing w:line="278" w:lineRule="auto"/>
      </w:pPr>
      <w:r w:rsidRPr="668A5DE0">
        <w:rPr>
          <w:rFonts w:ascii="Arial" w:eastAsia="Arial" w:hAnsi="Arial" w:cs="Arial"/>
          <w:sz w:val="22"/>
          <w:szCs w:val="22"/>
        </w:rPr>
        <w:t xml:space="preserve"> </w:t>
      </w:r>
    </w:p>
    <w:p w14:paraId="0F5410FB" w14:textId="77777777" w:rsidR="00631B2D" w:rsidRDefault="00631B2D" w:rsidP="00631B2D">
      <w:pPr>
        <w:pStyle w:val="Heading2"/>
        <w:spacing w:line="278" w:lineRule="auto"/>
      </w:pPr>
      <w:r w:rsidRPr="668A5DE0">
        <w:rPr>
          <w:rFonts w:ascii="Arial" w:eastAsia="Arial" w:hAnsi="Arial" w:cs="Arial"/>
          <w:b/>
          <w:bCs/>
          <w:szCs w:val="28"/>
        </w:rPr>
        <w:lastRenderedPageBreak/>
        <w:t xml:space="preserve">About AEC  </w:t>
      </w:r>
    </w:p>
    <w:p w14:paraId="271C1DF7" w14:textId="77777777" w:rsidR="00631B2D" w:rsidRDefault="00631B2D" w:rsidP="00631B2D">
      <w:pPr>
        <w:spacing w:line="278" w:lineRule="auto"/>
      </w:pPr>
      <w:r w:rsidRPr="668A5DE0">
        <w:rPr>
          <w:rFonts w:ascii="Arial" w:eastAsia="Arial" w:hAnsi="Arial" w:cs="Arial"/>
          <w:sz w:val="22"/>
          <w:szCs w:val="22"/>
        </w:rPr>
        <w:t xml:space="preserve">AEC is a global mobility solutions provider committed to finding better ways. The group of companies is active in the areas of international vehicle distribution, global fleet services, parts and accessories, homologation, retail and logistics services. AEC was founded in St. Catharines, Canada, in 1996 and has since expanded the team to 7 international locations and a network of 550+ dealers and partners worldwide. With 30 years of experience in the automotive industry, its own R&amp;D facility, and a state-of-the-art Vehicle Processing Center, AEC provides partners with customized solutions tailored to their exact needs as they enter new markets and grow their brands. Find out more at </w:t>
      </w:r>
      <w:hyperlink r:id="rId9">
        <w:r w:rsidRPr="668A5DE0">
          <w:rPr>
            <w:rStyle w:val="Hyperlink"/>
            <w:rFonts w:ascii="Arial" w:eastAsia="Arial" w:hAnsi="Arial" w:cs="Arial"/>
            <w:sz w:val="22"/>
            <w:szCs w:val="22"/>
          </w:rPr>
          <w:t>www.aecsolutions.com</w:t>
        </w:r>
      </w:hyperlink>
    </w:p>
    <w:p w14:paraId="7CB649B8" w14:textId="77777777" w:rsidR="00631B2D" w:rsidRDefault="00631B2D" w:rsidP="00631B2D">
      <w:pPr>
        <w:spacing w:line="278" w:lineRule="auto"/>
      </w:pPr>
      <w:r w:rsidRPr="668A5DE0">
        <w:rPr>
          <w:rFonts w:ascii="Arial" w:eastAsia="Arial" w:hAnsi="Arial" w:cs="Arial"/>
          <w:sz w:val="22"/>
          <w:szCs w:val="22"/>
        </w:rPr>
        <w:t xml:space="preserve"> </w:t>
      </w:r>
    </w:p>
    <w:p w14:paraId="78371280" w14:textId="77777777" w:rsidR="00631B2D" w:rsidRDefault="00631B2D" w:rsidP="00631B2D">
      <w:pPr>
        <w:pStyle w:val="Heading2"/>
        <w:spacing w:line="278" w:lineRule="auto"/>
      </w:pPr>
      <w:r w:rsidRPr="668A5DE0">
        <w:rPr>
          <w:rFonts w:ascii="Arial" w:eastAsia="Arial" w:hAnsi="Arial" w:cs="Arial"/>
          <w:szCs w:val="28"/>
        </w:rPr>
        <w:t>For media enquiries or further information, please contact:</w:t>
      </w:r>
    </w:p>
    <w:p w14:paraId="73CD9FAC" w14:textId="77777777" w:rsidR="00631B2D" w:rsidRDefault="00631B2D" w:rsidP="00631B2D">
      <w:pPr>
        <w:spacing w:line="278" w:lineRule="auto"/>
        <w:rPr>
          <w:rFonts w:ascii="Arial" w:eastAsia="Arial" w:hAnsi="Arial" w:cs="Arial"/>
          <w:color w:val="467886"/>
          <w:sz w:val="22"/>
          <w:szCs w:val="22"/>
          <w:u w:val="single"/>
        </w:rPr>
      </w:pPr>
      <w:r w:rsidRPr="668A5DE0">
        <w:rPr>
          <w:rFonts w:ascii="Arial" w:eastAsia="Arial" w:hAnsi="Arial" w:cs="Arial"/>
          <w:sz w:val="22"/>
          <w:szCs w:val="22"/>
        </w:rPr>
        <w:t xml:space="preserve">Georgia Chapman  </w:t>
      </w:r>
      <w:r>
        <w:br/>
      </w:r>
      <w:r w:rsidRPr="668A5DE0">
        <w:rPr>
          <w:rFonts w:ascii="Arial" w:eastAsia="Arial" w:hAnsi="Arial" w:cs="Arial"/>
          <w:sz w:val="22"/>
          <w:szCs w:val="22"/>
        </w:rPr>
        <w:t xml:space="preserve">PR &amp; Corporate Communications  </w:t>
      </w:r>
      <w:r>
        <w:br/>
      </w:r>
      <w:hyperlink r:id="rId10">
        <w:r w:rsidRPr="668A5DE0">
          <w:rPr>
            <w:rStyle w:val="Hyperlink"/>
            <w:rFonts w:ascii="Arial" w:eastAsia="Arial" w:hAnsi="Arial" w:cs="Arial"/>
            <w:sz w:val="22"/>
            <w:szCs w:val="22"/>
          </w:rPr>
          <w:t>g.chapman@aecsolutions.com</w:t>
        </w:r>
      </w:hyperlink>
      <w:r w:rsidRPr="668A5DE0">
        <w:rPr>
          <w:rFonts w:ascii="Arial" w:eastAsia="Arial" w:hAnsi="Arial" w:cs="Arial"/>
          <w:sz w:val="22"/>
          <w:szCs w:val="22"/>
        </w:rPr>
        <w:t xml:space="preserve"> </w:t>
      </w:r>
      <w:r>
        <w:br/>
      </w:r>
      <w:r w:rsidRPr="668A5DE0">
        <w:rPr>
          <w:rFonts w:ascii="Arial" w:eastAsia="Arial" w:hAnsi="Arial" w:cs="Arial"/>
          <w:sz w:val="22"/>
          <w:szCs w:val="22"/>
        </w:rPr>
        <w:t>+49 (0) 172 309 2181</w:t>
      </w:r>
    </w:p>
    <w:p w14:paraId="76EEED2D" w14:textId="2A932F9E" w:rsidR="5C1C62CB" w:rsidRPr="00631B2D" w:rsidRDefault="00631B2D" w:rsidP="00631B2D">
      <w:pPr>
        <w:spacing w:line="278" w:lineRule="auto"/>
      </w:pPr>
      <w:r w:rsidRPr="668A5DE0">
        <w:rPr>
          <w:rFonts w:ascii="Arial" w:eastAsia="Arial" w:hAnsi="Arial" w:cs="Arial"/>
          <w:sz w:val="22"/>
          <w:szCs w:val="22"/>
        </w:rPr>
        <w:t xml:space="preserve"> </w:t>
      </w:r>
    </w:p>
    <w:sectPr w:rsidR="5C1C62CB" w:rsidRPr="00631B2D" w:rsidSect="00631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4D"/>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64DC6"/>
    <w:multiLevelType w:val="hybridMultilevel"/>
    <w:tmpl w:val="F3D84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1116D9"/>
    <w:multiLevelType w:val="hybridMultilevel"/>
    <w:tmpl w:val="862CB0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D1FB474"/>
    <w:multiLevelType w:val="hybridMultilevel"/>
    <w:tmpl w:val="FFFFFFFF"/>
    <w:lvl w:ilvl="0" w:tplc="078CD3C2">
      <w:start w:val="1"/>
      <w:numFmt w:val="bullet"/>
      <w:lvlText w:val="·"/>
      <w:lvlJc w:val="left"/>
      <w:pPr>
        <w:ind w:left="720" w:hanging="360"/>
      </w:pPr>
      <w:rPr>
        <w:rFonts w:ascii="Symbol" w:hAnsi="Symbol" w:hint="default"/>
      </w:rPr>
    </w:lvl>
    <w:lvl w:ilvl="1" w:tplc="6FC2C96C">
      <w:start w:val="1"/>
      <w:numFmt w:val="bullet"/>
      <w:lvlText w:val="o"/>
      <w:lvlJc w:val="left"/>
      <w:pPr>
        <w:ind w:left="1440" w:hanging="360"/>
      </w:pPr>
      <w:rPr>
        <w:rFonts w:ascii="Courier New" w:hAnsi="Courier New" w:hint="default"/>
      </w:rPr>
    </w:lvl>
    <w:lvl w:ilvl="2" w:tplc="BAFC0AD8">
      <w:start w:val="1"/>
      <w:numFmt w:val="bullet"/>
      <w:lvlText w:val=""/>
      <w:lvlJc w:val="left"/>
      <w:pPr>
        <w:ind w:left="2160" w:hanging="360"/>
      </w:pPr>
      <w:rPr>
        <w:rFonts w:ascii="Wingdings" w:hAnsi="Wingdings" w:hint="default"/>
      </w:rPr>
    </w:lvl>
    <w:lvl w:ilvl="3" w:tplc="7DACA588">
      <w:start w:val="1"/>
      <w:numFmt w:val="bullet"/>
      <w:lvlText w:val=""/>
      <w:lvlJc w:val="left"/>
      <w:pPr>
        <w:ind w:left="2880" w:hanging="360"/>
      </w:pPr>
      <w:rPr>
        <w:rFonts w:ascii="Symbol" w:hAnsi="Symbol" w:hint="default"/>
      </w:rPr>
    </w:lvl>
    <w:lvl w:ilvl="4" w:tplc="E99E0796">
      <w:start w:val="1"/>
      <w:numFmt w:val="bullet"/>
      <w:lvlText w:val="o"/>
      <w:lvlJc w:val="left"/>
      <w:pPr>
        <w:ind w:left="3600" w:hanging="360"/>
      </w:pPr>
      <w:rPr>
        <w:rFonts w:ascii="Courier New" w:hAnsi="Courier New" w:hint="default"/>
      </w:rPr>
    </w:lvl>
    <w:lvl w:ilvl="5" w:tplc="75AE06F8">
      <w:start w:val="1"/>
      <w:numFmt w:val="bullet"/>
      <w:lvlText w:val=""/>
      <w:lvlJc w:val="left"/>
      <w:pPr>
        <w:ind w:left="4320" w:hanging="360"/>
      </w:pPr>
      <w:rPr>
        <w:rFonts w:ascii="Wingdings" w:hAnsi="Wingdings" w:hint="default"/>
      </w:rPr>
    </w:lvl>
    <w:lvl w:ilvl="6" w:tplc="9F5040F8">
      <w:start w:val="1"/>
      <w:numFmt w:val="bullet"/>
      <w:lvlText w:val=""/>
      <w:lvlJc w:val="left"/>
      <w:pPr>
        <w:ind w:left="5040" w:hanging="360"/>
      </w:pPr>
      <w:rPr>
        <w:rFonts w:ascii="Symbol" w:hAnsi="Symbol" w:hint="default"/>
      </w:rPr>
    </w:lvl>
    <w:lvl w:ilvl="7" w:tplc="DB98D8C2">
      <w:start w:val="1"/>
      <w:numFmt w:val="bullet"/>
      <w:lvlText w:val="o"/>
      <w:lvlJc w:val="left"/>
      <w:pPr>
        <w:ind w:left="5760" w:hanging="360"/>
      </w:pPr>
      <w:rPr>
        <w:rFonts w:ascii="Courier New" w:hAnsi="Courier New" w:hint="default"/>
      </w:rPr>
    </w:lvl>
    <w:lvl w:ilvl="8" w:tplc="2C0C45F6">
      <w:start w:val="1"/>
      <w:numFmt w:val="bullet"/>
      <w:lvlText w:val=""/>
      <w:lvlJc w:val="left"/>
      <w:pPr>
        <w:ind w:left="6480" w:hanging="360"/>
      </w:pPr>
      <w:rPr>
        <w:rFonts w:ascii="Wingdings" w:hAnsi="Wingdings" w:hint="default"/>
      </w:rPr>
    </w:lvl>
  </w:abstractNum>
  <w:num w:numId="1" w16cid:durableId="356471697">
    <w:abstractNumId w:val="0"/>
  </w:num>
  <w:num w:numId="2" w16cid:durableId="1403135409">
    <w:abstractNumId w:val="1"/>
  </w:num>
  <w:num w:numId="3" w16cid:durableId="363679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5EC1B4"/>
    <w:rsid w:val="00036F40"/>
    <w:rsid w:val="00054284"/>
    <w:rsid w:val="00076DF9"/>
    <w:rsid w:val="00077F27"/>
    <w:rsid w:val="00131662"/>
    <w:rsid w:val="001347DE"/>
    <w:rsid w:val="00177D10"/>
    <w:rsid w:val="001E3F8D"/>
    <w:rsid w:val="002A74C1"/>
    <w:rsid w:val="002B7186"/>
    <w:rsid w:val="002E3048"/>
    <w:rsid w:val="00303B6E"/>
    <w:rsid w:val="003817E4"/>
    <w:rsid w:val="0039269D"/>
    <w:rsid w:val="003943DC"/>
    <w:rsid w:val="003A1E3D"/>
    <w:rsid w:val="003B218C"/>
    <w:rsid w:val="0041385F"/>
    <w:rsid w:val="00436E96"/>
    <w:rsid w:val="004B0563"/>
    <w:rsid w:val="004E598E"/>
    <w:rsid w:val="00504079"/>
    <w:rsid w:val="005128BA"/>
    <w:rsid w:val="005167D0"/>
    <w:rsid w:val="00521E66"/>
    <w:rsid w:val="00525593"/>
    <w:rsid w:val="005422B7"/>
    <w:rsid w:val="00577307"/>
    <w:rsid w:val="005D27D1"/>
    <w:rsid w:val="005D7DA8"/>
    <w:rsid w:val="005F1D60"/>
    <w:rsid w:val="00631B2D"/>
    <w:rsid w:val="00635696"/>
    <w:rsid w:val="00641827"/>
    <w:rsid w:val="0069581F"/>
    <w:rsid w:val="006975C4"/>
    <w:rsid w:val="006A43FF"/>
    <w:rsid w:val="006F7EA8"/>
    <w:rsid w:val="007546FD"/>
    <w:rsid w:val="007857D8"/>
    <w:rsid w:val="007C5837"/>
    <w:rsid w:val="00800965"/>
    <w:rsid w:val="00814139"/>
    <w:rsid w:val="008554E9"/>
    <w:rsid w:val="0086267F"/>
    <w:rsid w:val="00921A05"/>
    <w:rsid w:val="009740EE"/>
    <w:rsid w:val="00980673"/>
    <w:rsid w:val="00A14D7A"/>
    <w:rsid w:val="00AE6053"/>
    <w:rsid w:val="00AF09F2"/>
    <w:rsid w:val="00B076F7"/>
    <w:rsid w:val="00B373B7"/>
    <w:rsid w:val="00B73952"/>
    <w:rsid w:val="00B8516E"/>
    <w:rsid w:val="00BA549B"/>
    <w:rsid w:val="00BB6D85"/>
    <w:rsid w:val="00BE3942"/>
    <w:rsid w:val="00C86111"/>
    <w:rsid w:val="00CF6B18"/>
    <w:rsid w:val="00D16978"/>
    <w:rsid w:val="00DB5830"/>
    <w:rsid w:val="00E76F5D"/>
    <w:rsid w:val="00E77B8C"/>
    <w:rsid w:val="00E97050"/>
    <w:rsid w:val="00EB6F7F"/>
    <w:rsid w:val="00F24089"/>
    <w:rsid w:val="00F43634"/>
    <w:rsid w:val="00F9459A"/>
    <w:rsid w:val="00FB2718"/>
    <w:rsid w:val="00FD2905"/>
    <w:rsid w:val="010F0B59"/>
    <w:rsid w:val="02B48283"/>
    <w:rsid w:val="0450E141"/>
    <w:rsid w:val="049CAAC3"/>
    <w:rsid w:val="06BF1FB8"/>
    <w:rsid w:val="070EC8E2"/>
    <w:rsid w:val="08751613"/>
    <w:rsid w:val="095C250F"/>
    <w:rsid w:val="09CC7165"/>
    <w:rsid w:val="0A169888"/>
    <w:rsid w:val="0B2A4EF4"/>
    <w:rsid w:val="0C08BB5C"/>
    <w:rsid w:val="0C09DF3D"/>
    <w:rsid w:val="0C7BC224"/>
    <w:rsid w:val="0D30C6A9"/>
    <w:rsid w:val="0E8837BD"/>
    <w:rsid w:val="0EFF82EC"/>
    <w:rsid w:val="0FF131E6"/>
    <w:rsid w:val="10FD5307"/>
    <w:rsid w:val="115EC1B4"/>
    <w:rsid w:val="11C072D2"/>
    <w:rsid w:val="1218B109"/>
    <w:rsid w:val="128071B4"/>
    <w:rsid w:val="132B4153"/>
    <w:rsid w:val="14CB8D4F"/>
    <w:rsid w:val="1516FEA9"/>
    <w:rsid w:val="18D378DE"/>
    <w:rsid w:val="1BD52B75"/>
    <w:rsid w:val="1D535F07"/>
    <w:rsid w:val="1D5CD832"/>
    <w:rsid w:val="201B7F70"/>
    <w:rsid w:val="2281BBF4"/>
    <w:rsid w:val="234E9DE4"/>
    <w:rsid w:val="23CA24AA"/>
    <w:rsid w:val="26E55099"/>
    <w:rsid w:val="2A7B6EE3"/>
    <w:rsid w:val="2A927D3D"/>
    <w:rsid w:val="2DF79118"/>
    <w:rsid w:val="2FD5F156"/>
    <w:rsid w:val="30F9E4C5"/>
    <w:rsid w:val="31E28200"/>
    <w:rsid w:val="324AE0C2"/>
    <w:rsid w:val="336ACB0C"/>
    <w:rsid w:val="34A775E8"/>
    <w:rsid w:val="358E3196"/>
    <w:rsid w:val="35B33B00"/>
    <w:rsid w:val="375F994D"/>
    <w:rsid w:val="3B90B7EE"/>
    <w:rsid w:val="3D139D5B"/>
    <w:rsid w:val="3ED9829A"/>
    <w:rsid w:val="3EEA4ED2"/>
    <w:rsid w:val="3FDE4DC3"/>
    <w:rsid w:val="4001A8E3"/>
    <w:rsid w:val="40CBB53C"/>
    <w:rsid w:val="4226210C"/>
    <w:rsid w:val="435F0B36"/>
    <w:rsid w:val="43E6DE72"/>
    <w:rsid w:val="4425477A"/>
    <w:rsid w:val="44A732A0"/>
    <w:rsid w:val="44E771B5"/>
    <w:rsid w:val="45AEE719"/>
    <w:rsid w:val="4673E714"/>
    <w:rsid w:val="491A22F6"/>
    <w:rsid w:val="49565E13"/>
    <w:rsid w:val="4957B080"/>
    <w:rsid w:val="4A2D210C"/>
    <w:rsid w:val="4A309C99"/>
    <w:rsid w:val="4C14529A"/>
    <w:rsid w:val="4D5E0F8D"/>
    <w:rsid w:val="4FE3845E"/>
    <w:rsid w:val="5021E001"/>
    <w:rsid w:val="5115B5DA"/>
    <w:rsid w:val="51AAC0B3"/>
    <w:rsid w:val="5489CBDB"/>
    <w:rsid w:val="55B9A009"/>
    <w:rsid w:val="5706F84A"/>
    <w:rsid w:val="573C794E"/>
    <w:rsid w:val="5C1C62CB"/>
    <w:rsid w:val="5CACE98E"/>
    <w:rsid w:val="5EE4A0AE"/>
    <w:rsid w:val="5F0A58F1"/>
    <w:rsid w:val="60273E05"/>
    <w:rsid w:val="605A60B6"/>
    <w:rsid w:val="61EE5473"/>
    <w:rsid w:val="653F1762"/>
    <w:rsid w:val="66EE89C4"/>
    <w:rsid w:val="67902C0D"/>
    <w:rsid w:val="6868D3C9"/>
    <w:rsid w:val="688170B8"/>
    <w:rsid w:val="6A5249D8"/>
    <w:rsid w:val="6B3CD1A4"/>
    <w:rsid w:val="6CC25B00"/>
    <w:rsid w:val="6DEB77E7"/>
    <w:rsid w:val="6EA11CA2"/>
    <w:rsid w:val="6F43B88B"/>
    <w:rsid w:val="703F3429"/>
    <w:rsid w:val="70879EB1"/>
    <w:rsid w:val="71809494"/>
    <w:rsid w:val="72D3439B"/>
    <w:rsid w:val="740A9698"/>
    <w:rsid w:val="75EE091E"/>
    <w:rsid w:val="7605EE0D"/>
    <w:rsid w:val="78B26959"/>
    <w:rsid w:val="79248460"/>
    <w:rsid w:val="7939B348"/>
    <w:rsid w:val="7B0D0366"/>
    <w:rsid w:val="7B5E1F62"/>
    <w:rsid w:val="7C735B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EC1B4"/>
  <w15:chartTrackingRefBased/>
  <w15:docId w15:val="{BC793A15-6A17-4D47-8183-347B1D73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Normal"/>
    <w:link w:val="Heading1Char"/>
    <w:uiPriority w:val="9"/>
    <w:qFormat/>
    <w:rsid w:val="00F9459A"/>
    <w:pPr>
      <w:spacing w:before="360"/>
      <w:outlineLvl w:val="0"/>
    </w:pPr>
    <w:rPr>
      <w:sz w:val="40"/>
      <w:szCs w:val="40"/>
    </w:rPr>
  </w:style>
  <w:style w:type="paragraph" w:styleId="Heading2">
    <w:name w:val="heading 2"/>
    <w:basedOn w:val="Normal"/>
    <w:next w:val="Normal"/>
    <w:link w:val="Heading2Char"/>
    <w:uiPriority w:val="9"/>
    <w:unhideWhenUsed/>
    <w:qFormat/>
    <w:rsid w:val="002E3048"/>
    <w:pPr>
      <w:keepNext/>
      <w:keepLines/>
      <w:spacing w:before="160" w:after="80"/>
      <w:outlineLvl w:val="1"/>
    </w:pPr>
    <w:rPr>
      <w:rFonts w:ascii="Montserrat Medium" w:eastAsiaTheme="majorEastAsia" w:hAnsi="Montserrat Medium" w:cstheme="majorBidi"/>
      <w:sz w:val="28"/>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459A"/>
    <w:rPr>
      <w:rFonts w:ascii="Montserrat Medium" w:eastAsiaTheme="majorEastAsia" w:hAnsi="Montserrat Medium" w:cstheme="majorBidi"/>
      <w:sz w:val="40"/>
      <w:szCs w:val="40"/>
    </w:rPr>
  </w:style>
  <w:style w:type="character" w:customStyle="1" w:styleId="Heading2Char">
    <w:name w:val="Heading 2 Char"/>
    <w:basedOn w:val="DefaultParagraphFont"/>
    <w:link w:val="Heading2"/>
    <w:uiPriority w:val="9"/>
    <w:rsid w:val="002E3048"/>
    <w:rPr>
      <w:rFonts w:ascii="Montserrat Medium" w:eastAsiaTheme="majorEastAsia" w:hAnsi="Montserrat Medium" w:cstheme="majorBidi"/>
      <w:sz w:val="28"/>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D30C6A9"/>
    <w:rPr>
      <w:color w:val="467886"/>
      <w:u w:val="single"/>
    </w:rPr>
  </w:style>
  <w:style w:type="character" w:styleId="UnresolvedMention">
    <w:name w:val="Unresolved Mention"/>
    <w:basedOn w:val="DefaultParagraphFont"/>
    <w:uiPriority w:val="99"/>
    <w:semiHidden/>
    <w:unhideWhenUsed/>
    <w:rsid w:val="002E3048"/>
    <w:rPr>
      <w:color w:val="605E5C"/>
      <w:shd w:val="clear" w:color="auto" w:fill="E1DFDD"/>
    </w:rPr>
  </w:style>
  <w:style w:type="paragraph" w:styleId="NoSpacing">
    <w:name w:val="No Spacing"/>
    <w:uiPriority w:val="1"/>
    <w:qFormat/>
    <w:rsid w:val="00F9459A"/>
    <w:pPr>
      <w:spacing w:after="0" w:line="240" w:lineRule="auto"/>
    </w:pPr>
  </w:style>
  <w:style w:type="paragraph" w:styleId="CommentText">
    <w:name w:val="annotation text"/>
    <w:basedOn w:val="Normal"/>
    <w:link w:val="CommentTextChar"/>
    <w:uiPriority w:val="99"/>
    <w:semiHidden/>
    <w:unhideWhenUsed/>
    <w:rsid w:val="005128BA"/>
    <w:pPr>
      <w:spacing w:line="240" w:lineRule="auto"/>
    </w:pPr>
    <w:rPr>
      <w:sz w:val="20"/>
      <w:szCs w:val="20"/>
    </w:rPr>
  </w:style>
  <w:style w:type="character" w:customStyle="1" w:styleId="CommentTextChar">
    <w:name w:val="Comment Text Char"/>
    <w:basedOn w:val="DefaultParagraphFont"/>
    <w:link w:val="CommentText"/>
    <w:uiPriority w:val="99"/>
    <w:semiHidden/>
    <w:rsid w:val="005128BA"/>
    <w:rPr>
      <w:sz w:val="20"/>
      <w:szCs w:val="20"/>
    </w:rPr>
  </w:style>
  <w:style w:type="character" w:styleId="CommentReference">
    <w:name w:val="annotation reference"/>
    <w:basedOn w:val="DefaultParagraphFont"/>
    <w:uiPriority w:val="99"/>
    <w:semiHidden/>
    <w:unhideWhenUsed/>
    <w:rsid w:val="005128BA"/>
    <w:rPr>
      <w:sz w:val="16"/>
      <w:szCs w:val="16"/>
    </w:rPr>
  </w:style>
  <w:style w:type="paragraph" w:styleId="CommentSubject">
    <w:name w:val="annotation subject"/>
    <w:basedOn w:val="CommentText"/>
    <w:next w:val="CommentText"/>
    <w:link w:val="CommentSubjectChar"/>
    <w:uiPriority w:val="99"/>
    <w:semiHidden/>
    <w:unhideWhenUsed/>
    <w:rsid w:val="001347DE"/>
    <w:rPr>
      <w:b/>
      <w:bCs/>
    </w:rPr>
  </w:style>
  <w:style w:type="character" w:customStyle="1" w:styleId="CommentSubjectChar">
    <w:name w:val="Comment Subject Char"/>
    <w:basedOn w:val="CommentTextChar"/>
    <w:link w:val="CommentSubject"/>
    <w:uiPriority w:val="99"/>
    <w:semiHidden/>
    <w:rsid w:val="001347DE"/>
    <w:rPr>
      <w:b/>
      <w:bCs/>
      <w:sz w:val="20"/>
      <w:szCs w:val="20"/>
    </w:rPr>
  </w:style>
  <w:style w:type="paragraph" w:styleId="ListParagraph">
    <w:name w:val="List Paragraph"/>
    <w:basedOn w:val="Normal"/>
    <w:uiPriority w:val="34"/>
    <w:qFormat/>
    <w:rsid w:val="003926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g.chapman@aecsolutions.com" TargetMode="External"/><Relationship Id="rId4" Type="http://schemas.openxmlformats.org/officeDocument/2006/relationships/numbering" Target="numbering.xml"/><Relationship Id="rId9" Type="http://schemas.openxmlformats.org/officeDocument/2006/relationships/hyperlink" Target="https://www.aec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c8c48-dbfe-4f7f-8219-0d2cc1b18321">
      <Terms xmlns="http://schemas.microsoft.com/office/infopath/2007/PartnerControls"/>
    </lcf76f155ced4ddcb4097134ff3c332f>
    <TaxCatchAll xmlns="f40b07a4-2f1f-4fb3-aed5-ef485e5bb6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555C270785A46488B7650B1C0590679" ma:contentTypeVersion="19" ma:contentTypeDescription="Ein neues Dokument erstellen." ma:contentTypeScope="" ma:versionID="e3930b3a5eee17591a88dfac01791050">
  <xsd:schema xmlns:xsd="http://www.w3.org/2001/XMLSchema" xmlns:xs="http://www.w3.org/2001/XMLSchema" xmlns:p="http://schemas.microsoft.com/office/2006/metadata/properties" xmlns:ns2="ea9c8c48-dbfe-4f7f-8219-0d2cc1b18321" xmlns:ns3="f40b07a4-2f1f-4fb3-aed5-ef485e5bb632" targetNamespace="http://schemas.microsoft.com/office/2006/metadata/properties" ma:root="true" ma:fieldsID="e03616449705e7b213802e2b76e1fff6" ns2:_="" ns3:_="">
    <xsd:import namespace="ea9c8c48-dbfe-4f7f-8219-0d2cc1b18321"/>
    <xsd:import namespace="f40b07a4-2f1f-4fb3-aed5-ef485e5bb6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9c8c48-dbfe-4f7f-8219-0d2cc1b18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13aac4d-d42f-4765-894e-c097fad31b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0b07a4-2f1f-4fb3-aed5-ef485e5bb632"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953a2ba-21ae-47c5-8e47-994dead75364}" ma:internalName="TaxCatchAll" ma:showField="CatchAllData" ma:web="f40b07a4-2f1f-4fb3-aed5-ef485e5bb6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64EC5-41E6-4258-BB63-D769B46712D4}">
  <ds:schemaRefs>
    <ds:schemaRef ds:uri="http://schemas.microsoft.com/office/2006/metadata/properties"/>
    <ds:schemaRef ds:uri="http://schemas.microsoft.com/office/infopath/2007/PartnerControls"/>
    <ds:schemaRef ds:uri="ea9c8c48-dbfe-4f7f-8219-0d2cc1b18321"/>
    <ds:schemaRef ds:uri="f40b07a4-2f1f-4fb3-aed5-ef485e5bb632"/>
  </ds:schemaRefs>
</ds:datastoreItem>
</file>

<file path=customXml/itemProps2.xml><?xml version="1.0" encoding="utf-8"?>
<ds:datastoreItem xmlns:ds="http://schemas.openxmlformats.org/officeDocument/2006/customXml" ds:itemID="{E2281098-D367-4CC8-99A5-D292B28F2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9c8c48-dbfe-4f7f-8219-0d2cc1b18321"/>
    <ds:schemaRef ds:uri="f40b07a4-2f1f-4fb3-aed5-ef485e5bb6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ED3E9-71B5-4918-806E-7183E0618C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760</Words>
  <Characters>4379</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 Parts GM Mopar Parts Platform Press Release</dc:title>
  <dc:subject>Automotive parts platform for GM and Mopar vehicles in Europe</dc:subject>
  <dc:creator>AEC</dc:creator>
  <cp:keywords>Iron Parts, AEC, GM parts, Mopar parts, automotive parts, Europe, dealer network</cp:keywords>
  <dc:description/>
  <cp:lastModifiedBy>Georgia Chapman</cp:lastModifiedBy>
  <cp:revision>69</cp:revision>
  <dcterms:created xsi:type="dcterms:W3CDTF">2024-10-14T21:08:00Z</dcterms:created>
  <dcterms:modified xsi:type="dcterms:W3CDTF">2026-03-30T10:18:00Z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0x010100A555C270785A46488B7650B1C0590679</vt:lpwstr>
  </property>
  <property fmtid="{D5CDD505-2E9C-101B-9397-08002B2CF9AE}" pid="3" name="MediaServiceImageTags">
    <vt:lpwstr/>
  </property>
</Properties>
</file>