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DA0157" w14:textId="77777777" w:rsidR="00EA6CFA" w:rsidRPr="00E1005B" w:rsidRDefault="00EA6CFA" w:rsidP="00EA6CFA">
      <w:pPr>
        <w:pStyle w:val="berschrift1"/>
        <w:rPr>
          <w:rFonts w:eastAsia="Times New Roman"/>
          <w:lang w:val="en-US" w:eastAsia="de-DE"/>
        </w:rPr>
      </w:pPr>
      <w:r w:rsidRPr="00E1005B">
        <w:rPr>
          <w:rFonts w:eastAsia="Times New Roman"/>
          <w:lang w:val="en-US" w:eastAsia="de-DE"/>
        </w:rPr>
        <w:t xml:space="preserve">Dodge Powers to Top 10 in J.D. Power 2019 U.S. Initial Quality </w:t>
      </w:r>
      <w:proofErr w:type="spellStart"/>
      <w:r w:rsidRPr="00E1005B">
        <w:rPr>
          <w:rFonts w:eastAsia="Times New Roman"/>
          <w:lang w:val="en-US" w:eastAsia="de-DE"/>
        </w:rPr>
        <w:t>Study</w:t>
      </w:r>
      <w:r w:rsidRPr="00E1005B">
        <w:rPr>
          <w:rFonts w:eastAsia="Times New Roman"/>
          <w:vertAlign w:val="superscript"/>
          <w:lang w:val="en-US" w:eastAsia="de-DE"/>
        </w:rPr>
        <w:t>SM</w:t>
      </w:r>
      <w:proofErr w:type="spellEnd"/>
    </w:p>
    <w:p w14:paraId="677229F7" w14:textId="77777777" w:rsidR="00EA6CFA" w:rsidRPr="00E1005B" w:rsidRDefault="00EA6CFA" w:rsidP="00EA6CFA">
      <w:pPr>
        <w:shd w:val="clear" w:color="auto" w:fill="FFFFFF"/>
        <w:spacing w:before="100" w:beforeAutospacing="1" w:after="100" w:afterAutospacing="1" w:line="240" w:lineRule="auto"/>
        <w:outlineLvl w:val="4"/>
        <w:rPr>
          <w:rFonts w:ascii="Arial" w:eastAsia="Times New Roman" w:hAnsi="Arial" w:cs="Arial"/>
          <w:color w:val="1D1D1D"/>
          <w:lang w:val="en-US" w:eastAsia="de-DE"/>
        </w:rPr>
      </w:pPr>
      <w:r w:rsidRPr="00E1005B">
        <w:rPr>
          <w:rFonts w:ascii="Arial" w:eastAsia="Times New Roman" w:hAnsi="Arial" w:cs="Arial"/>
          <w:i/>
          <w:iCs/>
          <w:color w:val="1D1D1D"/>
          <w:lang w:val="en-US" w:eastAsia="de-DE"/>
        </w:rPr>
        <w:t>Dodge Challenger Leads Midsize Sporty Car Segment</w:t>
      </w:r>
    </w:p>
    <w:p w14:paraId="21C0CDE3" w14:textId="77777777" w:rsidR="00EA6CFA" w:rsidRDefault="00EA6CFA" w:rsidP="00EA6CFA">
      <w:pPr>
        <w:shd w:val="clear" w:color="auto" w:fill="FFFFFF"/>
        <w:spacing w:after="0" w:line="240" w:lineRule="auto"/>
        <w:rPr>
          <w:rFonts w:ascii="Arial" w:eastAsia="Times New Roman" w:hAnsi="Arial" w:cs="Arial"/>
          <w:color w:val="000000"/>
          <w:lang w:val="en-US" w:eastAsia="de-DE"/>
        </w:rPr>
      </w:pPr>
      <w:r w:rsidRPr="00E1005B">
        <w:rPr>
          <w:rFonts w:ascii="Arial" w:eastAsia="Times New Roman" w:hAnsi="Arial" w:cs="Arial"/>
          <w:b/>
          <w:bCs/>
          <w:color w:val="000000"/>
          <w:lang w:val="en-US" w:eastAsia="de-DE"/>
        </w:rPr>
        <w:t>June 19, 2019, Auburn Hills, Mich. </w:t>
      </w:r>
      <w:r w:rsidRPr="00E1005B">
        <w:rPr>
          <w:rFonts w:ascii="Arial" w:eastAsia="Times New Roman" w:hAnsi="Arial" w:cs="Arial"/>
          <w:color w:val="000000"/>
          <w:lang w:val="en-US" w:eastAsia="de-DE"/>
        </w:rPr>
        <w:t>- Dodge had an improvement of an 8 percent growth in the brand's initial quality score from last year's study. Dodge also placed in the industry’s top 10 at No. 8 overall, which marks the brand’s highest ranking ever.</w:t>
      </w:r>
      <w:r w:rsidRPr="00E1005B">
        <w:rPr>
          <w:rFonts w:ascii="Arial" w:eastAsia="Times New Roman" w:hAnsi="Arial" w:cs="Arial"/>
          <w:color w:val="000000"/>
          <w:lang w:val="en-US" w:eastAsia="de-DE"/>
        </w:rPr>
        <w:br/>
      </w:r>
      <w:r w:rsidRPr="00E1005B">
        <w:rPr>
          <w:rFonts w:ascii="Arial" w:eastAsia="Times New Roman" w:hAnsi="Arial" w:cs="Arial"/>
          <w:color w:val="000000"/>
          <w:lang w:val="en-US" w:eastAsia="de-DE"/>
        </w:rPr>
        <w:br/>
        <w:t xml:space="preserve">“Dodge continues its leadership position among Midsize Sporty Cars and Minivans by taking first and second place with the Challenger and Grand Caravan, respectively,” said Mark </w:t>
      </w:r>
      <w:proofErr w:type="spellStart"/>
      <w:r w:rsidRPr="00E1005B">
        <w:rPr>
          <w:rFonts w:ascii="Arial" w:eastAsia="Times New Roman" w:hAnsi="Arial" w:cs="Arial"/>
          <w:color w:val="000000"/>
          <w:lang w:val="en-US" w:eastAsia="de-DE"/>
        </w:rPr>
        <w:t>Champine</w:t>
      </w:r>
      <w:proofErr w:type="spellEnd"/>
      <w:r w:rsidRPr="00E1005B">
        <w:rPr>
          <w:rFonts w:ascii="Arial" w:eastAsia="Times New Roman" w:hAnsi="Arial" w:cs="Arial"/>
          <w:color w:val="000000"/>
          <w:lang w:val="en-US" w:eastAsia="de-DE"/>
        </w:rPr>
        <w:t>, Head of Quality – FCA North America.</w:t>
      </w:r>
    </w:p>
    <w:p w14:paraId="7CA7392E" w14:textId="77777777" w:rsidR="00EA6CFA" w:rsidRPr="00CA1C4F" w:rsidRDefault="00EA6CFA" w:rsidP="00EA6CFA">
      <w:pPr>
        <w:shd w:val="clear" w:color="auto" w:fill="FFFFFF"/>
        <w:spacing w:after="0" w:line="240" w:lineRule="auto"/>
        <w:rPr>
          <w:rFonts w:ascii="Arial" w:eastAsia="Times New Roman" w:hAnsi="Arial" w:cs="Arial"/>
          <w:color w:val="000000"/>
          <w:lang w:val="en-US" w:eastAsia="de-DE"/>
        </w:rPr>
      </w:pPr>
    </w:p>
    <w:p w14:paraId="364990FF" w14:textId="77777777" w:rsidR="00EA6CFA" w:rsidRDefault="00EA6CFA" w:rsidP="00EA6CFA">
      <w:pPr>
        <w:numPr>
          <w:ilvl w:val="0"/>
          <w:numId w:val="1"/>
        </w:numPr>
        <w:shd w:val="clear" w:color="auto" w:fill="FFFFFF"/>
        <w:spacing w:before="100" w:beforeAutospacing="1" w:after="100" w:afterAutospacing="1" w:line="240" w:lineRule="auto"/>
        <w:outlineLvl w:val="3"/>
        <w:rPr>
          <w:rFonts w:ascii="Arial" w:eastAsia="Times New Roman" w:hAnsi="Arial" w:cs="Arial"/>
          <w:color w:val="1D1D1D"/>
          <w:lang w:val="en-US" w:eastAsia="de-DE"/>
        </w:rPr>
      </w:pPr>
      <w:r w:rsidRPr="00E1005B">
        <w:rPr>
          <w:rFonts w:ascii="Arial" w:eastAsia="Times New Roman" w:hAnsi="Arial" w:cs="Arial"/>
          <w:color w:val="1D1D1D"/>
          <w:lang w:val="en-US" w:eastAsia="de-DE"/>
        </w:rPr>
        <w:t>Dodge improves initial quality by 8 percent, vaults 11 spots to No. 8 overall</w:t>
      </w:r>
    </w:p>
    <w:p w14:paraId="3F4C6712" w14:textId="77777777" w:rsidR="00EA6CFA" w:rsidRPr="00A86A18" w:rsidRDefault="00EA6CFA" w:rsidP="00EA6CFA">
      <w:pPr>
        <w:numPr>
          <w:ilvl w:val="0"/>
          <w:numId w:val="1"/>
        </w:numPr>
        <w:shd w:val="clear" w:color="auto" w:fill="FFFFFF"/>
        <w:spacing w:before="100" w:beforeAutospacing="1" w:after="100" w:afterAutospacing="1" w:line="240" w:lineRule="auto"/>
        <w:outlineLvl w:val="3"/>
        <w:rPr>
          <w:rFonts w:ascii="Arial" w:eastAsia="Times New Roman" w:hAnsi="Arial" w:cs="Arial"/>
          <w:color w:val="1D1D1D"/>
          <w:lang w:val="en-US" w:eastAsia="de-DE"/>
        </w:rPr>
      </w:pPr>
      <w:r w:rsidRPr="00A86A18">
        <w:rPr>
          <w:rFonts w:ascii="Arial" w:eastAsia="Times New Roman" w:hAnsi="Arial" w:cs="Arial"/>
          <w:color w:val="1D1D1D"/>
          <w:lang w:val="en-US" w:eastAsia="de-DE"/>
        </w:rPr>
        <w:t>Dodge Challenger also placed No. 1 in the Midsize Sporty Car segment for initial quality</w:t>
      </w:r>
      <w:r w:rsidRPr="00E1005B">
        <w:rPr>
          <w:rFonts w:ascii="Arial" w:eastAsia="Times New Roman" w:hAnsi="Arial" w:cs="Arial"/>
          <w:color w:val="000000"/>
          <w:lang w:val="en-US" w:eastAsia="de-DE"/>
        </w:rPr>
        <w:br/>
      </w:r>
    </w:p>
    <w:p w14:paraId="6DF461F2" w14:textId="77777777" w:rsidR="00EC797A" w:rsidRPr="00EC797A" w:rsidRDefault="00EC797A" w:rsidP="00DC379A">
      <w:pPr>
        <w:shd w:val="clear" w:color="auto" w:fill="FFFFFF"/>
        <w:spacing w:before="100" w:beforeAutospacing="1" w:after="100" w:afterAutospacing="1"/>
        <w:rPr>
          <w:rFonts w:ascii="Arial" w:hAnsi="Arial" w:cs="Arial"/>
          <w:color w:val="000000"/>
          <w:lang w:val="en-US" w:eastAsia="de-DE"/>
        </w:rPr>
      </w:pPr>
      <w:bookmarkStart w:id="0" w:name="_GoBack"/>
      <w:bookmarkEnd w:id="0"/>
      <w:r w:rsidRPr="00EC797A">
        <w:rPr>
          <w:rFonts w:ascii="Arial" w:hAnsi="Arial" w:cs="Arial"/>
          <w:b/>
          <w:bCs/>
          <w:color w:val="000000"/>
          <w:lang w:val="en-US" w:eastAsia="de-DE"/>
        </w:rPr>
        <w:t>J.D. Power</w:t>
      </w:r>
      <w:r w:rsidRPr="00EC797A">
        <w:rPr>
          <w:rFonts w:ascii="Arial" w:hAnsi="Arial" w:cs="Arial"/>
          <w:color w:val="000000"/>
          <w:lang w:val="en-US" w:eastAsia="de-DE"/>
        </w:rPr>
        <w:t xml:space="preserve"> measures initial quality by the number of problems experienced per 100 vehicles (PP100) during the first 90 days of ownership, with a lower score reflecting higher quality.</w:t>
      </w:r>
      <w:r w:rsidRPr="00EC797A">
        <w:rPr>
          <w:rFonts w:ascii="Arial" w:hAnsi="Arial" w:cs="Arial"/>
          <w:color w:val="000000"/>
          <w:lang w:val="en-US" w:eastAsia="de-DE"/>
        </w:rPr>
        <w:br/>
      </w:r>
      <w:r w:rsidRPr="00EC797A">
        <w:rPr>
          <w:rFonts w:ascii="Arial" w:hAnsi="Arial" w:cs="Arial"/>
          <w:color w:val="000000"/>
          <w:lang w:val="en-US" w:eastAsia="de-DE"/>
        </w:rPr>
        <w:br/>
        <w:t>The 2019 U.S. Initial Quality Study is based on responses from 76,256 purchasers and lessees of new 2019 model-year vehicles who were surveyed after 90 days of ownership. The study is based on a 233-question battery organized into eight vehicle categories. The study was fielded from February through May 2019.</w:t>
      </w:r>
    </w:p>
    <w:p w14:paraId="535E7953" w14:textId="77777777" w:rsidR="00EC797A" w:rsidRPr="00EC797A" w:rsidRDefault="00EC797A" w:rsidP="00EC797A">
      <w:pPr>
        <w:shd w:val="clear" w:color="auto" w:fill="FFFFFF"/>
        <w:spacing w:before="100" w:beforeAutospacing="1" w:after="100" w:afterAutospacing="1"/>
        <w:rPr>
          <w:rFonts w:ascii="Arial" w:hAnsi="Arial" w:cs="Arial"/>
          <w:color w:val="000000"/>
          <w:lang w:val="en-US" w:eastAsia="de-DE"/>
        </w:rPr>
      </w:pPr>
      <w:r w:rsidRPr="00EC797A">
        <w:rPr>
          <w:rFonts w:ascii="Arial" w:hAnsi="Arial" w:cs="Arial"/>
          <w:b/>
          <w:bCs/>
          <w:color w:val="000000"/>
          <w:lang w:val="en-US" w:eastAsia="de-DE"/>
        </w:rPr>
        <w:t>Dodge</w:t>
      </w:r>
      <w:r w:rsidRPr="00EC797A">
        <w:rPr>
          <w:rFonts w:ascii="Arial" w:hAnsi="Arial" w:cs="Arial"/>
          <w:color w:val="000000"/>
          <w:lang w:val="en-US" w:eastAsia="de-DE"/>
        </w:rPr>
        <w:t xml:space="preserve"> and </w:t>
      </w:r>
      <w:r w:rsidRPr="00EC797A">
        <w:rPr>
          <w:rFonts w:ascii="Arial" w:hAnsi="Arial" w:cs="Arial"/>
          <w:b/>
          <w:bCs/>
          <w:color w:val="000000"/>
          <w:lang w:val="en-US" w:eastAsia="de-DE"/>
        </w:rPr>
        <w:t>RAM</w:t>
      </w:r>
      <w:r w:rsidRPr="00EC797A">
        <w:rPr>
          <w:rFonts w:ascii="Arial" w:hAnsi="Arial" w:cs="Arial"/>
          <w:color w:val="000000"/>
          <w:lang w:val="en-US" w:eastAsia="de-DE"/>
        </w:rPr>
        <w:t xml:space="preserve"> importer </w:t>
      </w:r>
      <w:r w:rsidRPr="00EC797A">
        <w:rPr>
          <w:rFonts w:ascii="Arial" w:hAnsi="Arial" w:cs="Arial"/>
          <w:b/>
          <w:bCs/>
          <w:color w:val="000000"/>
          <w:lang w:val="en-US" w:eastAsia="de-DE"/>
        </w:rPr>
        <w:t>AEC</w:t>
      </w:r>
      <w:r w:rsidRPr="00EC797A">
        <w:rPr>
          <w:rFonts w:ascii="Arial" w:hAnsi="Arial" w:cs="Arial"/>
          <w:color w:val="000000"/>
          <w:lang w:val="en-US" w:eastAsia="de-DE"/>
        </w:rPr>
        <w:t>’s experience is backed by over 20-year experience, which makes it possible for the Dodge Challenger model to play in the A-League of Sports Cars in Europe.</w:t>
      </w:r>
    </w:p>
    <w:p w14:paraId="6A613B18" w14:textId="77777777" w:rsidR="00EC797A" w:rsidRPr="00EC797A" w:rsidRDefault="00EC797A" w:rsidP="00EC797A">
      <w:pPr>
        <w:rPr>
          <w:rFonts w:ascii="Arial" w:hAnsi="Arial" w:cs="Arial"/>
          <w:color w:val="000000"/>
          <w:lang w:val="en-US" w:eastAsia="de-DE"/>
        </w:rPr>
      </w:pPr>
      <w:r w:rsidRPr="00EC797A">
        <w:rPr>
          <w:rFonts w:ascii="Arial" w:hAnsi="Arial" w:cs="Arial"/>
          <w:color w:val="000000"/>
          <w:lang w:val="en-US" w:eastAsia="de-DE"/>
        </w:rPr>
        <w:t xml:space="preserve">Not only that </w:t>
      </w:r>
      <w:r w:rsidRPr="00EC797A">
        <w:rPr>
          <w:rFonts w:ascii="Arial" w:hAnsi="Arial" w:cs="Arial"/>
          <w:b/>
          <w:bCs/>
          <w:color w:val="000000"/>
          <w:lang w:val="en-US" w:eastAsia="de-DE"/>
        </w:rPr>
        <w:t>AEC</w:t>
      </w:r>
      <w:r w:rsidRPr="00EC797A">
        <w:rPr>
          <w:rFonts w:ascii="Arial" w:hAnsi="Arial" w:cs="Arial"/>
          <w:color w:val="000000"/>
          <w:lang w:val="en-US" w:eastAsia="de-DE"/>
        </w:rPr>
        <w:t xml:space="preserve"> ensures full compliance with Europeans regulations, but it also gives the cars an underbody coating in OEM quality and fulfills a long list of customers’ service dreams.</w:t>
      </w:r>
    </w:p>
    <w:p w14:paraId="2F24EEAC" w14:textId="77777777" w:rsidR="00EC797A" w:rsidRPr="00EC797A" w:rsidRDefault="00EC797A" w:rsidP="00EC797A">
      <w:pPr>
        <w:rPr>
          <w:rFonts w:ascii="Arial" w:hAnsi="Arial" w:cs="Arial"/>
          <w:color w:val="000000"/>
          <w:lang w:val="en-US" w:eastAsia="de-DE"/>
        </w:rPr>
      </w:pPr>
      <w:r w:rsidRPr="00EC797A">
        <w:rPr>
          <w:rFonts w:ascii="Arial" w:hAnsi="Arial" w:cs="Arial"/>
          <w:i/>
          <w:iCs/>
          <w:color w:val="000000"/>
          <w:lang w:val="en-US" w:eastAsia="de-DE"/>
        </w:rPr>
        <w:t>“This study substantiates why the popularity of our Dodge cars has increased significantly year-over-year even outstripping growth in the United States. As an official importer for FCA US LLC, we deliver high quality vehicles with matching homologation processes, governed by AEC to a wide network of certified dealerships. This recipe for success is clearly illustrated by AEC’s increasing sales volumes of FCA passenger cars”</w:t>
      </w:r>
      <w:r w:rsidRPr="00EC797A">
        <w:rPr>
          <w:rFonts w:ascii="Arial" w:hAnsi="Arial" w:cs="Arial"/>
          <w:color w:val="000000"/>
          <w:lang w:val="en-US" w:eastAsia="de-DE"/>
        </w:rPr>
        <w:t xml:space="preserve"> </w:t>
      </w:r>
    </w:p>
    <w:p w14:paraId="36E505FD" w14:textId="625C6782" w:rsidR="00EC797A" w:rsidRPr="00EC797A" w:rsidRDefault="00EC797A" w:rsidP="00EC797A">
      <w:pPr>
        <w:rPr>
          <w:rFonts w:ascii="Arial" w:hAnsi="Arial" w:cs="Arial"/>
          <w:color w:val="000000"/>
          <w:lang w:val="en-US" w:eastAsia="de-DE"/>
        </w:rPr>
      </w:pPr>
      <w:r>
        <w:rPr>
          <w:rFonts w:ascii="Arial" w:hAnsi="Arial" w:cs="Arial"/>
          <w:color w:val="000000"/>
          <w:lang w:val="en-US" w:eastAsia="de-DE"/>
        </w:rPr>
        <w:t>J</w:t>
      </w:r>
      <w:r w:rsidRPr="00EC797A">
        <w:rPr>
          <w:rFonts w:ascii="Arial" w:hAnsi="Arial" w:cs="Arial"/>
          <w:color w:val="000000"/>
          <w:lang w:val="en-US" w:eastAsia="de-DE"/>
        </w:rPr>
        <w:t>ohn R.F. Muratori, COO AEC Europe GmbH</w:t>
      </w:r>
    </w:p>
    <w:p w14:paraId="127BF1F5" w14:textId="77777777" w:rsidR="00EA6CFA" w:rsidRDefault="00EA6CFA">
      <w:pPr>
        <w:rPr>
          <w:lang w:val="en-US"/>
        </w:rPr>
      </w:pPr>
    </w:p>
    <w:p w14:paraId="37FE062B" w14:textId="77777777" w:rsidR="00EA6CFA" w:rsidRPr="00867BEB" w:rsidRDefault="00EA6CFA" w:rsidP="00EA6CFA">
      <w:pPr>
        <w:pStyle w:val="StandardWeb"/>
        <w:shd w:val="clear" w:color="auto" w:fill="FFFFFF"/>
        <w:spacing w:before="0" w:beforeAutospacing="0" w:after="150" w:afterAutospacing="0"/>
        <w:rPr>
          <w:rFonts w:ascii="Arial" w:hAnsi="Arial" w:cs="Arial"/>
          <w:b/>
          <w:bCs/>
          <w:color w:val="000000"/>
          <w:sz w:val="22"/>
          <w:szCs w:val="22"/>
          <w:lang w:val="en-US"/>
        </w:rPr>
      </w:pPr>
      <w:r w:rsidRPr="00867BEB">
        <w:rPr>
          <w:rFonts w:ascii="Arial" w:hAnsi="Arial" w:cs="Arial"/>
          <w:b/>
          <w:bCs/>
          <w:color w:val="000000"/>
          <w:sz w:val="22"/>
          <w:szCs w:val="22"/>
          <w:lang w:val="en-US"/>
        </w:rPr>
        <w:t>About Auto Export Corporation (AEC)</w:t>
      </w:r>
    </w:p>
    <w:p w14:paraId="273F6202" w14:textId="77777777" w:rsidR="00EA6CFA" w:rsidRPr="00867BEB" w:rsidRDefault="00EA6CFA" w:rsidP="00EA6CFA">
      <w:pPr>
        <w:pStyle w:val="StandardWeb"/>
        <w:shd w:val="clear" w:color="auto" w:fill="FFFFFF"/>
        <w:spacing w:before="0" w:beforeAutospacing="0" w:after="150" w:afterAutospacing="0"/>
        <w:rPr>
          <w:rFonts w:ascii="Arial" w:hAnsi="Arial" w:cs="Arial"/>
          <w:color w:val="000000"/>
          <w:sz w:val="22"/>
          <w:szCs w:val="22"/>
          <w:lang w:val="en-US"/>
        </w:rPr>
      </w:pPr>
      <w:r w:rsidRPr="00867BEB">
        <w:rPr>
          <w:rFonts w:ascii="Arial" w:hAnsi="Arial" w:cs="Arial"/>
          <w:color w:val="000000"/>
          <w:sz w:val="22"/>
          <w:szCs w:val="22"/>
          <w:lang w:val="en-US"/>
        </w:rPr>
        <w:t>AEC is an authorized importer for the Dodge and RAM brands in Europe, working together with FCA US LLC. The cars are built by FCA in North America and converted to comply with European standards and regulations, as well as the customers' high demands on quality, at the AEC Vehicle Processing Center in the Port of Antwerp. The importer ensures a smooth distribution process to the dealer network by providing a variety of services, including technical conversion, European corrosion protection, comprehensive European warranty and spare parts – all in original equipment quality. The professional and continually growing European AEC network already includes more than</w:t>
      </w:r>
      <w:r>
        <w:rPr>
          <w:rFonts w:ascii="Arial" w:hAnsi="Arial" w:cs="Arial"/>
          <w:color w:val="000000"/>
          <w:lang w:val="en-US"/>
        </w:rPr>
        <w:t xml:space="preserve"> 100 </w:t>
      </w:r>
      <w:r w:rsidRPr="00867BEB">
        <w:rPr>
          <w:rFonts w:ascii="Arial" w:hAnsi="Arial" w:cs="Arial"/>
          <w:color w:val="000000"/>
          <w:sz w:val="22"/>
          <w:szCs w:val="22"/>
          <w:lang w:val="en-US"/>
        </w:rPr>
        <w:t xml:space="preserve">partners. Authorized AEC dealers </w:t>
      </w:r>
      <w:r w:rsidRPr="00867BEB">
        <w:rPr>
          <w:rFonts w:ascii="Arial" w:hAnsi="Arial" w:cs="Arial"/>
          <w:color w:val="000000"/>
          <w:sz w:val="22"/>
          <w:szCs w:val="22"/>
          <w:lang w:val="en-US"/>
        </w:rPr>
        <w:lastRenderedPageBreak/>
        <w:t>benefit from a sophisticated CI concept and many more exclusive advantages. We are still looking for potential dealers in some regions. You can find more information about our network at </w:t>
      </w:r>
      <w:hyperlink r:id="rId5" w:history="1">
        <w:r w:rsidRPr="00867BEB">
          <w:rPr>
            <w:rFonts w:ascii="Arial" w:hAnsi="Arial" w:cs="Arial"/>
            <w:color w:val="000000"/>
            <w:sz w:val="22"/>
            <w:szCs w:val="22"/>
            <w:lang w:val="en-US"/>
          </w:rPr>
          <w:t>www.aeceurope.com</w:t>
        </w:r>
      </w:hyperlink>
      <w:r w:rsidRPr="00867BEB">
        <w:rPr>
          <w:rFonts w:ascii="Arial" w:hAnsi="Arial" w:cs="Arial"/>
          <w:color w:val="000000"/>
          <w:sz w:val="22"/>
          <w:szCs w:val="22"/>
          <w:lang w:val="en-US"/>
        </w:rPr>
        <w:t> </w:t>
      </w:r>
    </w:p>
    <w:p w14:paraId="459FBE05" w14:textId="77777777" w:rsidR="00EA6CFA" w:rsidRPr="00867BEB" w:rsidRDefault="00EA6CFA" w:rsidP="00EA6CFA">
      <w:pPr>
        <w:pStyle w:val="StandardWeb"/>
        <w:shd w:val="clear" w:color="auto" w:fill="FFFFFF"/>
        <w:spacing w:before="0" w:beforeAutospacing="0" w:after="150" w:afterAutospacing="0"/>
        <w:rPr>
          <w:rFonts w:ascii="Arial" w:hAnsi="Arial" w:cs="Arial"/>
          <w:color w:val="000000"/>
          <w:sz w:val="22"/>
          <w:szCs w:val="22"/>
          <w:lang w:val="en-US"/>
        </w:rPr>
      </w:pPr>
      <w:r w:rsidRPr="00867BEB">
        <w:rPr>
          <w:rFonts w:ascii="Arial" w:hAnsi="Arial" w:cs="Arial"/>
          <w:color w:val="000000"/>
          <w:sz w:val="22"/>
          <w:szCs w:val="22"/>
          <w:lang w:val="en-US"/>
        </w:rPr>
        <w:br/>
        <w:t>AEC Europe GmbH</w:t>
      </w:r>
    </w:p>
    <w:p w14:paraId="1C4990BF" w14:textId="77777777" w:rsidR="00EA6CFA" w:rsidRPr="00867BEB" w:rsidRDefault="00EA6CFA" w:rsidP="00EA6CFA">
      <w:pPr>
        <w:pStyle w:val="StandardWeb"/>
        <w:shd w:val="clear" w:color="auto" w:fill="FFFFFF"/>
        <w:spacing w:before="0" w:beforeAutospacing="0" w:after="150" w:afterAutospacing="0"/>
        <w:rPr>
          <w:rFonts w:ascii="Arial" w:hAnsi="Arial" w:cs="Arial"/>
          <w:color w:val="000000"/>
          <w:sz w:val="22"/>
          <w:szCs w:val="22"/>
          <w:lang w:val="en-US"/>
        </w:rPr>
      </w:pPr>
      <w:proofErr w:type="spellStart"/>
      <w:r w:rsidRPr="00867BEB">
        <w:rPr>
          <w:rFonts w:ascii="Arial" w:hAnsi="Arial" w:cs="Arial"/>
          <w:color w:val="000000"/>
          <w:sz w:val="22"/>
          <w:szCs w:val="22"/>
          <w:lang w:val="en-US"/>
        </w:rPr>
        <w:t>Landsberger</w:t>
      </w:r>
      <w:proofErr w:type="spellEnd"/>
      <w:r w:rsidRPr="00867BEB">
        <w:rPr>
          <w:rFonts w:ascii="Arial" w:hAnsi="Arial" w:cs="Arial"/>
          <w:color w:val="000000"/>
          <w:sz w:val="22"/>
          <w:szCs w:val="22"/>
          <w:lang w:val="en-US"/>
        </w:rPr>
        <w:t xml:space="preserve"> </w:t>
      </w:r>
      <w:proofErr w:type="spellStart"/>
      <w:r w:rsidRPr="00867BEB">
        <w:rPr>
          <w:rFonts w:ascii="Arial" w:hAnsi="Arial" w:cs="Arial"/>
          <w:color w:val="000000"/>
          <w:sz w:val="22"/>
          <w:szCs w:val="22"/>
          <w:lang w:val="en-US"/>
        </w:rPr>
        <w:t>Straße</w:t>
      </w:r>
      <w:proofErr w:type="spellEnd"/>
      <w:r w:rsidRPr="00867BEB">
        <w:rPr>
          <w:rFonts w:ascii="Arial" w:hAnsi="Arial" w:cs="Arial"/>
          <w:color w:val="000000"/>
          <w:sz w:val="22"/>
          <w:szCs w:val="22"/>
          <w:lang w:val="en-US"/>
        </w:rPr>
        <w:t xml:space="preserve"> 98</w:t>
      </w:r>
      <w:r w:rsidRPr="00867BEB">
        <w:rPr>
          <w:rFonts w:ascii="Arial" w:hAnsi="Arial" w:cs="Arial"/>
          <w:color w:val="000000"/>
          <w:sz w:val="22"/>
          <w:szCs w:val="22"/>
          <w:lang w:val="en-US"/>
        </w:rPr>
        <w:br/>
        <w:t>80339 Munich, Germany</w:t>
      </w:r>
      <w:r w:rsidRPr="00867BEB">
        <w:rPr>
          <w:rFonts w:ascii="Arial" w:hAnsi="Arial" w:cs="Arial"/>
          <w:color w:val="000000"/>
          <w:sz w:val="22"/>
          <w:szCs w:val="22"/>
          <w:lang w:val="en-US"/>
        </w:rPr>
        <w:br/>
        <w:t>AEC Press &amp; Marketing</w:t>
      </w:r>
    </w:p>
    <w:p w14:paraId="4D42BB70" w14:textId="77777777" w:rsidR="00EA6CFA" w:rsidRPr="00867BEB" w:rsidRDefault="00EA6CFA" w:rsidP="00EA6CFA">
      <w:pPr>
        <w:pStyle w:val="StandardWeb"/>
        <w:shd w:val="clear" w:color="auto" w:fill="FFFFFF"/>
        <w:spacing w:before="0" w:beforeAutospacing="0" w:after="150" w:afterAutospacing="0"/>
        <w:rPr>
          <w:rFonts w:ascii="Arial" w:hAnsi="Arial" w:cs="Arial"/>
          <w:color w:val="000000"/>
          <w:sz w:val="22"/>
          <w:szCs w:val="22"/>
          <w:lang w:val="en-US"/>
        </w:rPr>
      </w:pPr>
      <w:r w:rsidRPr="00867BEB">
        <w:rPr>
          <w:rFonts w:ascii="Arial" w:hAnsi="Arial" w:cs="Arial"/>
          <w:color w:val="000000"/>
          <w:sz w:val="22"/>
          <w:szCs w:val="22"/>
          <w:lang w:val="en-US"/>
        </w:rPr>
        <w:t>Press contact:</w:t>
      </w:r>
    </w:p>
    <w:p w14:paraId="141D9F8B" w14:textId="77777777" w:rsidR="00EA6CFA" w:rsidRPr="00867BEB" w:rsidRDefault="00EA6CFA" w:rsidP="00EA6CFA">
      <w:pPr>
        <w:pStyle w:val="StandardWeb"/>
        <w:shd w:val="clear" w:color="auto" w:fill="FFFFFF"/>
        <w:spacing w:before="0" w:beforeAutospacing="0" w:after="150" w:afterAutospacing="0"/>
        <w:rPr>
          <w:rFonts w:ascii="Arial" w:hAnsi="Arial" w:cs="Arial"/>
          <w:color w:val="000000"/>
          <w:sz w:val="22"/>
          <w:szCs w:val="22"/>
          <w:lang w:val="en-US"/>
        </w:rPr>
      </w:pPr>
      <w:r w:rsidRPr="00867BEB">
        <w:rPr>
          <w:rFonts w:ascii="Arial" w:hAnsi="Arial" w:cs="Arial"/>
          <w:color w:val="000000"/>
          <w:sz w:val="22"/>
          <w:szCs w:val="22"/>
          <w:lang w:val="en-US"/>
        </w:rPr>
        <w:t>E. </w:t>
      </w:r>
      <w:hyperlink r:id="rId6" w:history="1">
        <w:r w:rsidRPr="00867BEB">
          <w:rPr>
            <w:rFonts w:ascii="Arial" w:hAnsi="Arial" w:cs="Arial"/>
            <w:color w:val="000000"/>
            <w:sz w:val="22"/>
            <w:szCs w:val="22"/>
            <w:lang w:val="en-US"/>
          </w:rPr>
          <w:t>marketing@aeceurope.com</w:t>
        </w:r>
      </w:hyperlink>
    </w:p>
    <w:p w14:paraId="4F7E4188" w14:textId="77777777" w:rsidR="00EA6CFA" w:rsidRPr="00867BEB" w:rsidRDefault="00EA6CFA" w:rsidP="00EA6CFA">
      <w:pPr>
        <w:pStyle w:val="StandardWeb"/>
        <w:shd w:val="clear" w:color="auto" w:fill="FFFFFF"/>
        <w:spacing w:before="0" w:beforeAutospacing="0" w:after="150" w:afterAutospacing="0"/>
        <w:rPr>
          <w:rFonts w:ascii="Arial" w:hAnsi="Arial" w:cs="Arial"/>
          <w:color w:val="000000"/>
          <w:sz w:val="22"/>
          <w:szCs w:val="22"/>
          <w:lang w:val="en-US"/>
        </w:rPr>
      </w:pPr>
      <w:r w:rsidRPr="00867BEB">
        <w:rPr>
          <w:rFonts w:ascii="Arial" w:hAnsi="Arial" w:cs="Arial"/>
          <w:color w:val="000000"/>
          <w:sz w:val="22"/>
          <w:szCs w:val="22"/>
          <w:lang w:val="en-US"/>
        </w:rPr>
        <w:t>W. </w:t>
      </w:r>
      <w:hyperlink r:id="rId7" w:history="1">
        <w:r w:rsidRPr="00867BEB">
          <w:rPr>
            <w:rFonts w:ascii="Arial" w:hAnsi="Arial" w:cs="Arial"/>
            <w:color w:val="000000"/>
            <w:sz w:val="22"/>
            <w:szCs w:val="22"/>
            <w:lang w:val="en-US"/>
          </w:rPr>
          <w:t>www.aeceurope.com</w:t>
        </w:r>
      </w:hyperlink>
    </w:p>
    <w:p w14:paraId="39A4D46D" w14:textId="77777777" w:rsidR="00EA6CFA" w:rsidRPr="00867BEB" w:rsidRDefault="00EA6CFA" w:rsidP="00EA6CFA">
      <w:pPr>
        <w:pStyle w:val="StandardWeb"/>
        <w:shd w:val="clear" w:color="auto" w:fill="FFFFFF"/>
        <w:spacing w:before="0" w:beforeAutospacing="0" w:after="150" w:afterAutospacing="0"/>
        <w:rPr>
          <w:rFonts w:ascii="Arial" w:hAnsi="Arial" w:cs="Arial"/>
          <w:color w:val="000000"/>
          <w:sz w:val="22"/>
          <w:szCs w:val="22"/>
          <w:lang w:val="en-US"/>
        </w:rPr>
      </w:pPr>
      <w:r w:rsidRPr="00867BEB">
        <w:rPr>
          <w:rFonts w:ascii="Arial" w:hAnsi="Arial" w:cs="Arial"/>
          <w:color w:val="000000"/>
          <w:sz w:val="22"/>
          <w:szCs w:val="22"/>
          <w:lang w:val="en-US"/>
        </w:rPr>
        <w:t>T. +49 (0) 89 215 46 25 58</w:t>
      </w:r>
    </w:p>
    <w:p w14:paraId="03762128" w14:textId="77777777" w:rsidR="00EA6CFA" w:rsidRPr="00EA6CFA" w:rsidRDefault="00EA6CFA" w:rsidP="00EA6CFA">
      <w:pPr>
        <w:rPr>
          <w:lang w:val="en-US"/>
        </w:rPr>
      </w:pPr>
    </w:p>
    <w:sectPr w:rsidR="00EA6CFA" w:rsidRPr="00EA6CF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2D0474"/>
    <w:multiLevelType w:val="multilevel"/>
    <w:tmpl w:val="0B96E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CFA"/>
    <w:rsid w:val="00BE57CD"/>
    <w:rsid w:val="00DC379A"/>
    <w:rsid w:val="00EA6CFA"/>
    <w:rsid w:val="00EC79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730C8"/>
  <w15:chartTrackingRefBased/>
  <w15:docId w15:val="{9CF7EAD3-297E-419B-944F-210F23CB4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A6CFA"/>
  </w:style>
  <w:style w:type="paragraph" w:styleId="berschrift1">
    <w:name w:val="heading 1"/>
    <w:basedOn w:val="Standard"/>
    <w:next w:val="Standard"/>
    <w:link w:val="berschrift1Zchn"/>
    <w:uiPriority w:val="9"/>
    <w:qFormat/>
    <w:rsid w:val="00EA6C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A6CFA"/>
    <w:rPr>
      <w:rFonts w:asciiTheme="majorHAnsi" w:eastAsiaTheme="majorEastAsia" w:hAnsiTheme="majorHAnsi" w:cstheme="majorBidi"/>
      <w:color w:val="2F5496" w:themeColor="accent1" w:themeShade="BF"/>
      <w:sz w:val="32"/>
      <w:szCs w:val="32"/>
    </w:rPr>
  </w:style>
  <w:style w:type="character" w:styleId="Kommentarzeichen">
    <w:name w:val="annotation reference"/>
    <w:basedOn w:val="Absatz-Standardschriftart"/>
    <w:uiPriority w:val="99"/>
    <w:semiHidden/>
    <w:unhideWhenUsed/>
    <w:rsid w:val="00EA6CFA"/>
    <w:rPr>
      <w:sz w:val="16"/>
      <w:szCs w:val="16"/>
    </w:rPr>
  </w:style>
  <w:style w:type="paragraph" w:styleId="Kommentartext">
    <w:name w:val="annotation text"/>
    <w:basedOn w:val="Standard"/>
    <w:link w:val="KommentartextZchn"/>
    <w:uiPriority w:val="99"/>
    <w:semiHidden/>
    <w:unhideWhenUsed/>
    <w:rsid w:val="00EA6CF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A6CFA"/>
    <w:rPr>
      <w:sz w:val="20"/>
      <w:szCs w:val="20"/>
    </w:rPr>
  </w:style>
  <w:style w:type="paragraph" w:styleId="Sprechblasentext">
    <w:name w:val="Balloon Text"/>
    <w:basedOn w:val="Standard"/>
    <w:link w:val="SprechblasentextZchn"/>
    <w:uiPriority w:val="99"/>
    <w:semiHidden/>
    <w:unhideWhenUsed/>
    <w:rsid w:val="00EA6CF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A6CFA"/>
    <w:rPr>
      <w:rFonts w:ascii="Segoe UI" w:hAnsi="Segoe UI" w:cs="Segoe UI"/>
      <w:sz w:val="18"/>
      <w:szCs w:val="18"/>
    </w:rPr>
  </w:style>
  <w:style w:type="paragraph" w:styleId="StandardWeb">
    <w:name w:val="Normal (Web)"/>
    <w:basedOn w:val="Standard"/>
    <w:uiPriority w:val="99"/>
    <w:semiHidden/>
    <w:unhideWhenUsed/>
    <w:rsid w:val="00EA6CF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EC79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676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eceurop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keting@aeceurope.com" TargetMode="External"/><Relationship Id="rId5" Type="http://schemas.openxmlformats.org/officeDocument/2006/relationships/hyperlink" Target="http://www.aeceurope.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2899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Makrewitz</dc:creator>
  <cp:keywords/>
  <dc:description/>
  <cp:lastModifiedBy>Miriam Makrewitz</cp:lastModifiedBy>
  <cp:revision>2</cp:revision>
  <cp:lastPrinted>2019-07-17T15:40:00Z</cp:lastPrinted>
  <dcterms:created xsi:type="dcterms:W3CDTF">2019-07-17T15:56:00Z</dcterms:created>
  <dcterms:modified xsi:type="dcterms:W3CDTF">2019-07-17T15:56:00Z</dcterms:modified>
</cp:coreProperties>
</file>