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684D" w14:textId="00F8CBEC" w:rsidR="10A7B02B" w:rsidRDefault="10A7B02B" w:rsidP="1B4421E6">
      <w:pPr>
        <w:spacing w:after="0" w:line="240" w:lineRule="auto"/>
        <w:rPr>
          <w:rFonts w:ascii="Arial" w:eastAsia="Arial" w:hAnsi="Arial" w:cs="Arial"/>
          <w:color w:val="000000" w:themeColor="text1"/>
          <w:sz w:val="22"/>
          <w:szCs w:val="22"/>
        </w:rPr>
      </w:pPr>
      <w:r>
        <w:rPr>
          <w:noProof/>
        </w:rPr>
        <w:drawing>
          <wp:inline distT="0" distB="0" distL="0" distR="0" wp14:anchorId="4D6D5BC5" wp14:editId="615BFFA6">
            <wp:extent cx="1543050" cy="476250"/>
            <wp:effectExtent l="0" t="0" r="0" b="0"/>
            <wp:docPr id="1839104557" name="Picture 18391045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476250"/>
                    </a:xfrm>
                    <a:prstGeom prst="rect">
                      <a:avLst/>
                    </a:prstGeom>
                  </pic:spPr>
                </pic:pic>
              </a:graphicData>
            </a:graphic>
          </wp:inline>
        </w:drawing>
      </w:r>
      <w:r w:rsidRPr="1B4421E6">
        <w:rPr>
          <w:rStyle w:val="eop"/>
          <w:rFonts w:ascii="Arial" w:eastAsia="Arial" w:hAnsi="Arial" w:cs="Arial"/>
          <w:color w:val="000000" w:themeColor="text1"/>
        </w:rPr>
        <w:t> </w:t>
      </w:r>
    </w:p>
    <w:p w14:paraId="58375A09" w14:textId="6EF3FCAA" w:rsidR="10A7B02B" w:rsidRDefault="10A7B02B" w:rsidP="1B4421E6">
      <w:pPr>
        <w:spacing w:after="0" w:line="240" w:lineRule="auto"/>
        <w:rPr>
          <w:rFonts w:ascii="Arial" w:eastAsia="Arial" w:hAnsi="Arial" w:cs="Arial"/>
          <w:color w:val="000000" w:themeColor="text1"/>
          <w:sz w:val="22"/>
          <w:szCs w:val="22"/>
        </w:rPr>
      </w:pPr>
      <w:r w:rsidRPr="1B4421E6">
        <w:rPr>
          <w:rStyle w:val="eop"/>
          <w:rFonts w:ascii="Arial" w:eastAsia="Arial" w:hAnsi="Arial" w:cs="Arial"/>
          <w:color w:val="000000" w:themeColor="text1"/>
        </w:rPr>
        <w:t> </w:t>
      </w:r>
    </w:p>
    <w:p w14:paraId="144839B9" w14:textId="514181F1" w:rsidR="1B4421E6" w:rsidRDefault="1B4421E6" w:rsidP="1B4421E6">
      <w:pPr>
        <w:spacing w:after="0" w:line="240" w:lineRule="auto"/>
        <w:rPr>
          <w:rFonts w:ascii="Arial" w:eastAsia="Arial" w:hAnsi="Arial" w:cs="Arial"/>
          <w:color w:val="000000" w:themeColor="text1"/>
          <w:sz w:val="28"/>
          <w:szCs w:val="28"/>
        </w:rPr>
      </w:pPr>
    </w:p>
    <w:p w14:paraId="7A3D881B" w14:textId="407AF43D" w:rsidR="2CE81ACE" w:rsidRDefault="002E48A9" w:rsidP="2CE81ACE">
      <w:pPr>
        <w:rPr>
          <w:rFonts w:ascii="Arial" w:eastAsia="Arial" w:hAnsi="Arial" w:cs="Arial"/>
          <w:b/>
          <w:bCs/>
          <w:sz w:val="28"/>
          <w:szCs w:val="28"/>
        </w:rPr>
      </w:pPr>
      <w:r>
        <w:rPr>
          <w:rFonts w:ascii="Arial" w:eastAsia="Arial" w:hAnsi="Arial" w:cs="Arial"/>
          <w:b/>
          <w:bCs/>
          <w:sz w:val="28"/>
          <w:szCs w:val="28"/>
        </w:rPr>
        <w:t xml:space="preserve">Press Release </w:t>
      </w:r>
    </w:p>
    <w:p w14:paraId="1D2E6D1E" w14:textId="36F01057" w:rsidR="2CE81ACE" w:rsidRDefault="2CE81ACE" w:rsidP="2CE81ACE">
      <w:pPr>
        <w:rPr>
          <w:rFonts w:ascii="Arial" w:eastAsia="Arial" w:hAnsi="Arial" w:cs="Arial"/>
          <w:b/>
          <w:bCs/>
          <w:sz w:val="28"/>
          <w:szCs w:val="28"/>
        </w:rPr>
      </w:pPr>
    </w:p>
    <w:p w14:paraId="182871E5" w14:textId="13D8142C" w:rsidR="007C6E8C" w:rsidRDefault="27D63E5F" w:rsidP="2CE81ACE">
      <w:pPr>
        <w:rPr>
          <w:rFonts w:ascii="Arial" w:eastAsia="Arial" w:hAnsi="Arial" w:cs="Arial"/>
          <w:b/>
          <w:bCs/>
          <w:sz w:val="32"/>
          <w:szCs w:val="32"/>
        </w:rPr>
      </w:pPr>
      <w:r w:rsidRPr="2CE81ACE">
        <w:rPr>
          <w:rFonts w:ascii="Arial" w:eastAsia="Arial" w:hAnsi="Arial" w:cs="Arial"/>
          <w:b/>
          <w:bCs/>
          <w:sz w:val="32"/>
          <w:szCs w:val="32"/>
        </w:rPr>
        <w:t xml:space="preserve">AEC's Iron Parts and Stellantis Sign Strategic Parts Distribution Agreement </w:t>
      </w:r>
    </w:p>
    <w:p w14:paraId="54DBD93B" w14:textId="5A0EEBDC" w:rsidR="2CE81ACE" w:rsidRPr="004C563B" w:rsidRDefault="0EAF6C6E" w:rsidP="2CE81ACE">
      <w:pPr>
        <w:spacing w:before="240" w:after="240"/>
        <w:rPr>
          <w:rFonts w:ascii="Arial" w:eastAsia="Arial" w:hAnsi="Arial" w:cs="Arial"/>
          <w:b/>
          <w:bCs/>
          <w:sz w:val="28"/>
          <w:szCs w:val="28"/>
        </w:rPr>
      </w:pPr>
      <w:r w:rsidRPr="2CE81ACE">
        <w:rPr>
          <w:rFonts w:ascii="Arial" w:eastAsia="Arial" w:hAnsi="Arial" w:cs="Arial"/>
          <w:b/>
          <w:bCs/>
          <w:sz w:val="28"/>
          <w:szCs w:val="28"/>
        </w:rPr>
        <w:t>Iron Parts Now Supplying Official Mopar Parts Across the EU</w:t>
      </w:r>
    </w:p>
    <w:p w14:paraId="21DBBE58" w14:textId="3C78D486" w:rsidR="2CE81ACE" w:rsidRDefault="3550D635" w:rsidP="2CE81ACE">
      <w:pPr>
        <w:spacing w:before="240" w:after="240"/>
        <w:rPr>
          <w:rFonts w:ascii="Arial" w:eastAsia="Arial" w:hAnsi="Arial" w:cs="Arial"/>
          <w:sz w:val="22"/>
          <w:szCs w:val="22"/>
        </w:rPr>
      </w:pPr>
      <w:r w:rsidRPr="2CE81ACE">
        <w:rPr>
          <w:rFonts w:ascii="Aptos" w:eastAsia="Aptos" w:hAnsi="Aptos" w:cs="Aptos"/>
          <w:b/>
          <w:bCs/>
        </w:rPr>
        <w:t>Munich | Antwerp,</w:t>
      </w:r>
      <w:r w:rsidR="37676B0A" w:rsidRPr="2CE81ACE">
        <w:rPr>
          <w:rFonts w:ascii="Arial" w:eastAsia="Arial" w:hAnsi="Arial" w:cs="Arial"/>
          <w:sz w:val="22"/>
          <w:szCs w:val="22"/>
        </w:rPr>
        <w:t xml:space="preserve"> </w:t>
      </w:r>
      <w:r w:rsidR="26D1E92A" w:rsidRPr="2CE81ACE">
        <w:rPr>
          <w:rFonts w:ascii="Arial" w:eastAsia="Arial" w:hAnsi="Arial" w:cs="Arial"/>
          <w:sz w:val="22"/>
          <w:szCs w:val="22"/>
        </w:rPr>
        <w:t xml:space="preserve">15 </w:t>
      </w:r>
      <w:proofErr w:type="gramStart"/>
      <w:r w:rsidR="197DED28" w:rsidRPr="2CE81ACE">
        <w:rPr>
          <w:rFonts w:ascii="Arial" w:eastAsia="Arial" w:hAnsi="Arial" w:cs="Arial"/>
          <w:sz w:val="22"/>
          <w:szCs w:val="22"/>
        </w:rPr>
        <w:t>May</w:t>
      </w:r>
      <w:r w:rsidR="37676B0A" w:rsidRPr="2CE81ACE">
        <w:rPr>
          <w:rFonts w:ascii="Arial" w:eastAsia="Arial" w:hAnsi="Arial" w:cs="Arial"/>
          <w:sz w:val="22"/>
          <w:szCs w:val="22"/>
        </w:rPr>
        <w:t>,</w:t>
      </w:r>
      <w:proofErr w:type="gramEnd"/>
      <w:r w:rsidR="37676B0A" w:rsidRPr="2CE81ACE">
        <w:rPr>
          <w:rFonts w:ascii="Arial" w:eastAsia="Arial" w:hAnsi="Arial" w:cs="Arial"/>
          <w:sz w:val="22"/>
          <w:szCs w:val="22"/>
        </w:rPr>
        <w:t xml:space="preserve"> 2025</w:t>
      </w:r>
      <w:r w:rsidR="1736BD4A" w:rsidRPr="2CE81ACE">
        <w:rPr>
          <w:rFonts w:ascii="Arial" w:eastAsia="Arial" w:hAnsi="Arial" w:cs="Arial"/>
          <w:sz w:val="22"/>
          <w:szCs w:val="22"/>
        </w:rPr>
        <w:t xml:space="preserve"> </w:t>
      </w:r>
      <w:r w:rsidR="11A8D73C" w:rsidRPr="2CE81ACE">
        <w:rPr>
          <w:rFonts w:ascii="Arial" w:eastAsia="Arial" w:hAnsi="Arial" w:cs="Arial"/>
          <w:sz w:val="22"/>
          <w:szCs w:val="22"/>
        </w:rPr>
        <w:t xml:space="preserve">| </w:t>
      </w:r>
      <w:r w:rsidR="071E515B" w:rsidRPr="2CE81ACE">
        <w:rPr>
          <w:rFonts w:ascii="Arial" w:eastAsia="Arial" w:hAnsi="Arial" w:cs="Arial"/>
          <w:sz w:val="22"/>
          <w:szCs w:val="22"/>
        </w:rPr>
        <w:t>AEC, part of the AEC Group and a leading importer of US-manufactured vehicles, as well as a global mobility solutions provider, is excited to announce that its subsidiary, Iron Parts, has finalized a multi-year agreement with Stellantis to supply Mopar parts across the European Union.</w:t>
      </w:r>
    </w:p>
    <w:p w14:paraId="1D22B24E" w14:textId="543044EC" w:rsidR="5E58406A" w:rsidRDefault="5E58406A" w:rsidP="68A08D2B">
      <w:pPr>
        <w:pStyle w:val="ListParagraph"/>
        <w:numPr>
          <w:ilvl w:val="0"/>
          <w:numId w:val="1"/>
        </w:numPr>
        <w:spacing w:before="240" w:after="240"/>
        <w:rPr>
          <w:rFonts w:ascii="Arial" w:eastAsia="Arial" w:hAnsi="Arial" w:cs="Arial"/>
          <w:sz w:val="22"/>
          <w:szCs w:val="22"/>
        </w:rPr>
      </w:pPr>
      <w:r w:rsidRPr="68A08D2B">
        <w:rPr>
          <w:rFonts w:ascii="Arial" w:eastAsia="Arial" w:hAnsi="Arial" w:cs="Arial"/>
          <w:sz w:val="22"/>
          <w:szCs w:val="22"/>
        </w:rPr>
        <w:t>Immediate availability of genuine Mopar parts for Ram and Dodge vehicles</w:t>
      </w:r>
    </w:p>
    <w:p w14:paraId="0B9B1165" w14:textId="3B7EA6C3" w:rsidR="5E58406A" w:rsidRDefault="5E58406A" w:rsidP="68A08D2B">
      <w:pPr>
        <w:pStyle w:val="ListParagraph"/>
        <w:numPr>
          <w:ilvl w:val="0"/>
          <w:numId w:val="1"/>
        </w:numPr>
        <w:spacing w:before="240" w:after="240"/>
        <w:rPr>
          <w:rFonts w:ascii="Arial" w:eastAsia="Arial" w:hAnsi="Arial" w:cs="Arial"/>
          <w:sz w:val="22"/>
          <w:szCs w:val="22"/>
        </w:rPr>
      </w:pPr>
      <w:proofErr w:type="gramStart"/>
      <w:r w:rsidRPr="68A08D2B">
        <w:rPr>
          <w:rFonts w:ascii="Arial" w:eastAsia="Arial" w:hAnsi="Arial" w:cs="Arial"/>
          <w:sz w:val="22"/>
          <w:szCs w:val="22"/>
        </w:rPr>
        <w:t>24-48 hour</w:t>
      </w:r>
      <w:proofErr w:type="gramEnd"/>
      <w:r w:rsidRPr="68A08D2B">
        <w:rPr>
          <w:rFonts w:ascii="Arial" w:eastAsia="Arial" w:hAnsi="Arial" w:cs="Arial"/>
          <w:sz w:val="22"/>
          <w:szCs w:val="22"/>
        </w:rPr>
        <w:t xml:space="preserve"> delivery across major EU markets</w:t>
      </w:r>
    </w:p>
    <w:p w14:paraId="33CCC206" w14:textId="572D892F" w:rsidR="2CE81ACE" w:rsidRPr="004C563B" w:rsidRDefault="59556E72" w:rsidP="2CE81ACE">
      <w:pPr>
        <w:pStyle w:val="ListParagraph"/>
        <w:numPr>
          <w:ilvl w:val="0"/>
          <w:numId w:val="1"/>
        </w:numPr>
        <w:spacing w:before="240" w:after="240"/>
        <w:rPr>
          <w:rFonts w:ascii="Arial" w:eastAsia="Arial" w:hAnsi="Arial" w:cs="Arial"/>
          <w:sz w:val="22"/>
          <w:szCs w:val="22"/>
        </w:rPr>
      </w:pPr>
      <w:r w:rsidRPr="2CE81ACE">
        <w:rPr>
          <w:rFonts w:ascii="Arial" w:eastAsia="Arial" w:hAnsi="Arial" w:cs="Arial"/>
          <w:sz w:val="22"/>
          <w:szCs w:val="22"/>
        </w:rPr>
        <w:t>Improved service support and reduced vehicle downtime</w:t>
      </w:r>
    </w:p>
    <w:p w14:paraId="6782BD7F" w14:textId="6CD6D888" w:rsidR="4882FC56" w:rsidRDefault="47013F7B" w:rsidP="25345E67">
      <w:pPr>
        <w:spacing w:before="240" w:after="240"/>
        <w:rPr>
          <w:rFonts w:ascii="Arial" w:eastAsia="Arial" w:hAnsi="Arial" w:cs="Arial"/>
          <w:sz w:val="22"/>
          <w:szCs w:val="22"/>
        </w:rPr>
      </w:pPr>
      <w:r w:rsidRPr="2CE81ACE">
        <w:rPr>
          <w:rFonts w:ascii="Arial" w:eastAsia="Arial" w:hAnsi="Arial" w:cs="Arial"/>
          <w:sz w:val="22"/>
          <w:szCs w:val="22"/>
        </w:rPr>
        <w:t xml:space="preserve">This official agreement is </w:t>
      </w:r>
      <w:r w:rsidR="62A5F5AC" w:rsidRPr="2CE81ACE">
        <w:rPr>
          <w:rFonts w:ascii="Arial" w:eastAsia="Arial" w:hAnsi="Arial" w:cs="Arial"/>
          <w:sz w:val="22"/>
          <w:szCs w:val="22"/>
        </w:rPr>
        <w:t xml:space="preserve">now fully </w:t>
      </w:r>
      <w:r w:rsidRPr="2CE81ACE">
        <w:rPr>
          <w:rFonts w:ascii="Arial" w:eastAsia="Arial" w:hAnsi="Arial" w:cs="Arial"/>
          <w:sz w:val="22"/>
          <w:szCs w:val="22"/>
        </w:rPr>
        <w:t>operational, with parts currently available through Iron Parts' distribution network, ensuring immediate access to authentic components for Ram and Dodge vehicles throughout Europe.</w:t>
      </w:r>
      <w:r w:rsidR="02A81B4C" w:rsidRPr="2CE81ACE">
        <w:rPr>
          <w:rFonts w:ascii="Arial" w:eastAsia="Arial" w:hAnsi="Arial" w:cs="Arial"/>
          <w:sz w:val="22"/>
          <w:szCs w:val="22"/>
        </w:rPr>
        <w:t xml:space="preserve"> </w:t>
      </w:r>
      <w:r w:rsidR="7F78FEBF" w:rsidRPr="2CE81ACE">
        <w:rPr>
          <w:rFonts w:ascii="Arial" w:eastAsia="Arial" w:hAnsi="Arial" w:cs="Arial"/>
          <w:sz w:val="22"/>
          <w:szCs w:val="22"/>
        </w:rPr>
        <w:t>The agreement supports repair shops across Europe in fulfilling the growing demand for timely repairs, underlining AEC’s commitment to aftersales support and customer satisfaction.</w:t>
      </w:r>
    </w:p>
    <w:p w14:paraId="250FE6AE" w14:textId="6FE30C8D" w:rsidR="4882FC56" w:rsidRDefault="4882FC56" w:rsidP="68A08D2B">
      <w:pPr>
        <w:spacing w:before="240" w:after="240"/>
        <w:rPr>
          <w:rFonts w:hint="eastAsia"/>
        </w:rPr>
      </w:pPr>
      <w:r w:rsidRPr="68A08D2B">
        <w:rPr>
          <w:rFonts w:ascii="Arial" w:eastAsia="Arial" w:hAnsi="Arial" w:cs="Arial"/>
          <w:sz w:val="22"/>
          <w:szCs w:val="22"/>
        </w:rPr>
        <w:t>As a leading importer of US-manufactured vehicles, AEC understands the critical importance of offering genuine Mopar parts that are both accessible and reliable. This partnership significantly reduces wait times and shipping delays previously faced by European service centers and owners, with parts now available within 24-48 hours across major EU markets.</w:t>
      </w:r>
    </w:p>
    <w:p w14:paraId="24780A2D" w14:textId="6B7D92C8" w:rsidR="4882FC56" w:rsidRDefault="4882FC56" w:rsidP="68A08D2B">
      <w:pPr>
        <w:spacing w:before="240" w:after="240"/>
        <w:rPr>
          <w:rFonts w:hint="eastAsia"/>
        </w:rPr>
      </w:pPr>
      <w:r w:rsidRPr="25345E67">
        <w:rPr>
          <w:rFonts w:ascii="Arial" w:eastAsia="Arial" w:hAnsi="Arial" w:cs="Arial"/>
          <w:sz w:val="22"/>
          <w:szCs w:val="22"/>
        </w:rPr>
        <w:t xml:space="preserve">"We are thrilled to expand our parts distribution network through this agreement with Stellantis," said Andrew Pilsworth, CEO of AEC. "Having an authorized parts pipeline directly through Iron Parts means </w:t>
      </w:r>
      <w:r w:rsidR="00E1541A" w:rsidRPr="25345E67">
        <w:rPr>
          <w:rFonts w:ascii="Arial" w:eastAsia="Arial" w:hAnsi="Arial" w:cs="Arial"/>
          <w:sz w:val="22"/>
          <w:szCs w:val="22"/>
        </w:rPr>
        <w:t>repairers</w:t>
      </w:r>
      <w:r w:rsidR="00231A9D" w:rsidRPr="25345E67">
        <w:rPr>
          <w:rFonts w:ascii="Arial" w:eastAsia="Arial" w:hAnsi="Arial" w:cs="Arial"/>
          <w:sz w:val="22"/>
          <w:szCs w:val="22"/>
        </w:rPr>
        <w:t xml:space="preserve"> and</w:t>
      </w:r>
      <w:r w:rsidR="00E1541A" w:rsidRPr="25345E67">
        <w:rPr>
          <w:rFonts w:ascii="Arial" w:eastAsia="Arial" w:hAnsi="Arial" w:cs="Arial"/>
          <w:sz w:val="22"/>
          <w:szCs w:val="22"/>
        </w:rPr>
        <w:t xml:space="preserve"> </w:t>
      </w:r>
      <w:r w:rsidRPr="25345E67">
        <w:rPr>
          <w:rFonts w:ascii="Arial" w:eastAsia="Arial" w:hAnsi="Arial" w:cs="Arial"/>
          <w:sz w:val="22"/>
          <w:szCs w:val="22"/>
        </w:rPr>
        <w:t>customers no longer need to wait weeks for critical components. Ensuring high-quality, genuine parts are available to repairers and customers across the EU is central to our commitment to customer satisfaction and brand loyalty. By meeting repair and maintenance needs effectively, we help keep our customers on the road."</w:t>
      </w:r>
    </w:p>
    <w:p w14:paraId="508B489F" w14:textId="77ECAEC6" w:rsidR="4882FC56" w:rsidRDefault="4882FC56" w:rsidP="68A08D2B">
      <w:pPr>
        <w:spacing w:before="240" w:after="240"/>
        <w:rPr>
          <w:rFonts w:hint="eastAsia"/>
        </w:rPr>
      </w:pPr>
      <w:r w:rsidRPr="25345E67">
        <w:rPr>
          <w:rFonts w:ascii="Arial" w:eastAsia="Arial" w:hAnsi="Arial" w:cs="Arial"/>
          <w:sz w:val="22"/>
          <w:szCs w:val="22"/>
        </w:rPr>
        <w:t xml:space="preserve">The strategic partnership strengthens AEC's relationships with its dealers and partners, connecting its 550+ dealer network with direct access to Stellantis' Mopar catalog. Service </w:t>
      </w:r>
      <w:r w:rsidRPr="25345E67">
        <w:rPr>
          <w:rFonts w:ascii="Arial" w:eastAsia="Arial" w:hAnsi="Arial" w:cs="Arial"/>
          <w:sz w:val="22"/>
          <w:szCs w:val="22"/>
        </w:rPr>
        <w:lastRenderedPageBreak/>
        <w:t>centers can now maintain higher repair completion rates and reduced vehicle downtime, directly benefiting customers across the continent and enhancing overall customer satisfaction.</w:t>
      </w:r>
    </w:p>
    <w:p w14:paraId="4FB34223" w14:textId="09986B1A" w:rsidR="68A08D2B" w:rsidRDefault="68A08D2B" w:rsidP="68A08D2B">
      <w:pPr>
        <w:rPr>
          <w:rFonts w:ascii="Arial" w:eastAsia="Arial" w:hAnsi="Arial" w:cs="Arial"/>
          <w:sz w:val="22"/>
          <w:szCs w:val="22"/>
        </w:rPr>
      </w:pPr>
    </w:p>
    <w:p w14:paraId="29EEC408" w14:textId="2DE61A24" w:rsidR="68A08D2B" w:rsidRDefault="68A08D2B" w:rsidP="68A08D2B">
      <w:pPr>
        <w:rPr>
          <w:rFonts w:ascii="Arial" w:eastAsia="Arial" w:hAnsi="Arial" w:cs="Arial"/>
          <w:sz w:val="22"/>
          <w:szCs w:val="22"/>
        </w:rPr>
      </w:pPr>
    </w:p>
    <w:p w14:paraId="6F642E4D" w14:textId="2FD9B046" w:rsidR="007C6E8C" w:rsidRDefault="11A5B3E6" w:rsidP="68A08D2B">
      <w:pPr>
        <w:rPr>
          <w:rFonts w:ascii="Arial" w:eastAsia="Arial" w:hAnsi="Arial" w:cs="Arial"/>
          <w:b/>
          <w:bCs/>
        </w:rPr>
      </w:pPr>
      <w:r w:rsidRPr="68A08D2B">
        <w:rPr>
          <w:rFonts w:ascii="Arial" w:eastAsia="Arial" w:hAnsi="Arial" w:cs="Arial"/>
          <w:b/>
          <w:bCs/>
        </w:rPr>
        <w:t>About AEC</w:t>
      </w:r>
    </w:p>
    <w:p w14:paraId="15367CB7" w14:textId="4544F13A" w:rsidR="007C6E8C" w:rsidRDefault="1736BD4A" w:rsidP="68A08D2B">
      <w:pPr>
        <w:rPr>
          <w:rFonts w:ascii="Arial" w:eastAsia="Arial" w:hAnsi="Arial" w:cs="Arial"/>
          <w:sz w:val="22"/>
          <w:szCs w:val="22"/>
        </w:rPr>
      </w:pPr>
      <w:r w:rsidRPr="2CE81ACE">
        <w:rPr>
          <w:rFonts w:ascii="Arial" w:eastAsia="Arial" w:hAnsi="Arial" w:cs="Arial"/>
          <w:sz w:val="22"/>
          <w:szCs w:val="22"/>
        </w:rPr>
        <w:t xml:space="preserve">AEC is a global mobility solutions provider committed to finding better ways. The group of companies is active in the areas of international vehicle distribution, global fleet services, parts and accessories, homologation, retail and logistics services. AEC was founded in St. </w:t>
      </w:r>
      <w:proofErr w:type="spellStart"/>
      <w:r w:rsidRPr="2CE81ACE">
        <w:rPr>
          <w:rFonts w:ascii="Arial" w:eastAsia="Arial" w:hAnsi="Arial" w:cs="Arial"/>
          <w:sz w:val="22"/>
          <w:szCs w:val="22"/>
        </w:rPr>
        <w:t>Catharines</w:t>
      </w:r>
      <w:proofErr w:type="spellEnd"/>
      <w:r w:rsidRPr="2CE81ACE">
        <w:rPr>
          <w:rFonts w:ascii="Arial" w:eastAsia="Arial" w:hAnsi="Arial" w:cs="Arial"/>
          <w:sz w:val="22"/>
          <w:szCs w:val="22"/>
        </w:rPr>
        <w:t>, Canada, in 1996 and has since expanded to a team of 150+ international experts in seven locations and a network of 550+ dealers and partners worldwide. With 28 years of experience in the automotive industry, its own R&amp;D facility, and a state-of-the-art Vehicle Processing Center, AEC provides partners with customized solutions tailored to their exact needs as they enter new markets and grow their brands. Find out more at www.aecsolutions.com</w:t>
      </w:r>
    </w:p>
    <w:p w14:paraId="33087338" w14:textId="21A48D3B" w:rsidR="007C6E8C" w:rsidRDefault="11A5B3E6" w:rsidP="68A08D2B">
      <w:pPr>
        <w:rPr>
          <w:rFonts w:ascii="Arial" w:eastAsia="Arial" w:hAnsi="Arial" w:cs="Arial"/>
          <w:sz w:val="22"/>
          <w:szCs w:val="22"/>
        </w:rPr>
      </w:pPr>
      <w:r w:rsidRPr="68A08D2B">
        <w:rPr>
          <w:rFonts w:ascii="Arial" w:eastAsia="Arial" w:hAnsi="Arial" w:cs="Arial"/>
          <w:sz w:val="22"/>
          <w:szCs w:val="22"/>
        </w:rPr>
        <w:t xml:space="preserve"> </w:t>
      </w:r>
    </w:p>
    <w:p w14:paraId="3B97D3D3" w14:textId="1F8514DA" w:rsidR="68A08D2B" w:rsidRDefault="68A08D2B" w:rsidP="68A08D2B">
      <w:pPr>
        <w:rPr>
          <w:rFonts w:ascii="Arial" w:eastAsia="Arial" w:hAnsi="Arial" w:cs="Arial"/>
          <w:sz w:val="22"/>
          <w:szCs w:val="22"/>
        </w:rPr>
      </w:pPr>
    </w:p>
    <w:p w14:paraId="020F2DFC" w14:textId="590A122B" w:rsidR="007C6E8C" w:rsidRDefault="1736BD4A" w:rsidP="2CE81ACE">
      <w:pPr>
        <w:rPr>
          <w:rFonts w:ascii="Arial" w:eastAsia="Arial" w:hAnsi="Arial" w:cs="Arial"/>
          <w:sz w:val="22"/>
          <w:szCs w:val="22"/>
        </w:rPr>
      </w:pPr>
      <w:r w:rsidRPr="2CE81ACE">
        <w:rPr>
          <w:rFonts w:ascii="Arial" w:eastAsia="Arial" w:hAnsi="Arial" w:cs="Arial"/>
          <w:sz w:val="22"/>
          <w:szCs w:val="22"/>
        </w:rPr>
        <w:t>For media inquiries or further information, please contact:</w:t>
      </w:r>
      <w:r w:rsidR="007C6E8C">
        <w:br/>
      </w:r>
      <w:r w:rsidRPr="2CE81ACE">
        <w:rPr>
          <w:rFonts w:ascii="Arial" w:eastAsia="Arial" w:hAnsi="Arial" w:cs="Arial"/>
          <w:sz w:val="22"/>
          <w:szCs w:val="22"/>
        </w:rPr>
        <w:t>Georgia Chapman</w:t>
      </w:r>
      <w:r w:rsidR="007C6E8C">
        <w:br/>
      </w:r>
      <w:r w:rsidRPr="2CE81ACE">
        <w:rPr>
          <w:rFonts w:ascii="Arial" w:eastAsia="Arial" w:hAnsi="Arial" w:cs="Arial"/>
          <w:sz w:val="22"/>
          <w:szCs w:val="22"/>
        </w:rPr>
        <w:t>PR &amp; Corporate Communications</w:t>
      </w:r>
      <w:r w:rsidR="007C6E8C">
        <w:br/>
      </w:r>
      <w:hyperlink r:id="rId9">
        <w:r w:rsidRPr="2CE81ACE">
          <w:rPr>
            <w:rStyle w:val="Hyperlink"/>
            <w:rFonts w:ascii="Arial" w:eastAsia="Arial" w:hAnsi="Arial" w:cs="Arial"/>
            <w:sz w:val="22"/>
            <w:szCs w:val="22"/>
          </w:rPr>
          <w:t>g.chapman@aecsolutions.com</w:t>
        </w:r>
        <w:r w:rsidR="007C6E8C">
          <w:br/>
        </w:r>
      </w:hyperlink>
      <w:r w:rsidRPr="2CE81ACE">
        <w:rPr>
          <w:rFonts w:ascii="Arial" w:eastAsia="Arial" w:hAnsi="Arial" w:cs="Arial"/>
          <w:sz w:val="22"/>
          <w:szCs w:val="22"/>
        </w:rPr>
        <w:t>+49 (0) 15</w:t>
      </w:r>
      <w:r w:rsidR="12A3CFFB" w:rsidRPr="2CE81ACE">
        <w:rPr>
          <w:rFonts w:ascii="Arial" w:eastAsia="Arial" w:hAnsi="Arial" w:cs="Arial"/>
          <w:sz w:val="22"/>
          <w:szCs w:val="22"/>
        </w:rPr>
        <w:t xml:space="preserve">2 5960 9459 </w:t>
      </w:r>
    </w:p>
    <w:p w14:paraId="2C078E63" w14:textId="1351A5AF" w:rsidR="007C6E8C" w:rsidRDefault="007C6E8C" w:rsidP="74C13672">
      <w:pPr>
        <w:rPr>
          <w:rFonts w:ascii="Arial" w:eastAsia="Arial" w:hAnsi="Arial" w:cs="Arial"/>
        </w:rPr>
      </w:pPr>
    </w:p>
    <w:sectPr w:rsidR="007C6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B91AA"/>
    <w:multiLevelType w:val="hybridMultilevel"/>
    <w:tmpl w:val="FFFFFFFF"/>
    <w:lvl w:ilvl="0" w:tplc="E38AAB42">
      <w:start w:val="1"/>
      <w:numFmt w:val="bullet"/>
      <w:lvlText w:val=""/>
      <w:lvlJc w:val="left"/>
      <w:pPr>
        <w:ind w:left="720" w:hanging="360"/>
      </w:pPr>
      <w:rPr>
        <w:rFonts w:ascii="Symbol" w:hAnsi="Symbol" w:hint="default"/>
      </w:rPr>
    </w:lvl>
    <w:lvl w:ilvl="1" w:tplc="B64C0856">
      <w:start w:val="1"/>
      <w:numFmt w:val="bullet"/>
      <w:lvlText w:val="o"/>
      <w:lvlJc w:val="left"/>
      <w:pPr>
        <w:ind w:left="1440" w:hanging="360"/>
      </w:pPr>
      <w:rPr>
        <w:rFonts w:ascii="Courier New" w:hAnsi="Courier New" w:hint="default"/>
      </w:rPr>
    </w:lvl>
    <w:lvl w:ilvl="2" w:tplc="1812B05C">
      <w:start w:val="1"/>
      <w:numFmt w:val="bullet"/>
      <w:lvlText w:val=""/>
      <w:lvlJc w:val="left"/>
      <w:pPr>
        <w:ind w:left="2160" w:hanging="360"/>
      </w:pPr>
      <w:rPr>
        <w:rFonts w:ascii="Wingdings" w:hAnsi="Wingdings" w:hint="default"/>
      </w:rPr>
    </w:lvl>
    <w:lvl w:ilvl="3" w:tplc="2FE0078E">
      <w:start w:val="1"/>
      <w:numFmt w:val="bullet"/>
      <w:lvlText w:val=""/>
      <w:lvlJc w:val="left"/>
      <w:pPr>
        <w:ind w:left="2880" w:hanging="360"/>
      </w:pPr>
      <w:rPr>
        <w:rFonts w:ascii="Symbol" w:hAnsi="Symbol" w:hint="default"/>
      </w:rPr>
    </w:lvl>
    <w:lvl w:ilvl="4" w:tplc="4800B03A">
      <w:start w:val="1"/>
      <w:numFmt w:val="bullet"/>
      <w:lvlText w:val="o"/>
      <w:lvlJc w:val="left"/>
      <w:pPr>
        <w:ind w:left="3600" w:hanging="360"/>
      </w:pPr>
      <w:rPr>
        <w:rFonts w:ascii="Courier New" w:hAnsi="Courier New" w:hint="default"/>
      </w:rPr>
    </w:lvl>
    <w:lvl w:ilvl="5" w:tplc="3ADA0CD2">
      <w:start w:val="1"/>
      <w:numFmt w:val="bullet"/>
      <w:lvlText w:val=""/>
      <w:lvlJc w:val="left"/>
      <w:pPr>
        <w:ind w:left="4320" w:hanging="360"/>
      </w:pPr>
      <w:rPr>
        <w:rFonts w:ascii="Wingdings" w:hAnsi="Wingdings" w:hint="default"/>
      </w:rPr>
    </w:lvl>
    <w:lvl w:ilvl="6" w:tplc="48DEDCB8">
      <w:start w:val="1"/>
      <w:numFmt w:val="bullet"/>
      <w:lvlText w:val=""/>
      <w:lvlJc w:val="left"/>
      <w:pPr>
        <w:ind w:left="5040" w:hanging="360"/>
      </w:pPr>
      <w:rPr>
        <w:rFonts w:ascii="Symbol" w:hAnsi="Symbol" w:hint="default"/>
      </w:rPr>
    </w:lvl>
    <w:lvl w:ilvl="7" w:tplc="0386684C">
      <w:start w:val="1"/>
      <w:numFmt w:val="bullet"/>
      <w:lvlText w:val="o"/>
      <w:lvlJc w:val="left"/>
      <w:pPr>
        <w:ind w:left="5760" w:hanging="360"/>
      </w:pPr>
      <w:rPr>
        <w:rFonts w:ascii="Courier New" w:hAnsi="Courier New" w:hint="default"/>
      </w:rPr>
    </w:lvl>
    <w:lvl w:ilvl="8" w:tplc="94028076">
      <w:start w:val="1"/>
      <w:numFmt w:val="bullet"/>
      <w:lvlText w:val=""/>
      <w:lvlJc w:val="left"/>
      <w:pPr>
        <w:ind w:left="6480" w:hanging="360"/>
      </w:pPr>
      <w:rPr>
        <w:rFonts w:ascii="Wingdings" w:hAnsi="Wingdings" w:hint="default"/>
      </w:rPr>
    </w:lvl>
  </w:abstractNum>
  <w:num w:numId="1" w16cid:durableId="61749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DB8BC5"/>
    <w:rsid w:val="00231A9D"/>
    <w:rsid w:val="00282189"/>
    <w:rsid w:val="002E48A9"/>
    <w:rsid w:val="003D6561"/>
    <w:rsid w:val="00435876"/>
    <w:rsid w:val="004C563B"/>
    <w:rsid w:val="005E20F1"/>
    <w:rsid w:val="0061653A"/>
    <w:rsid w:val="006E0A71"/>
    <w:rsid w:val="00703458"/>
    <w:rsid w:val="007C6E8C"/>
    <w:rsid w:val="007E7635"/>
    <w:rsid w:val="0083086B"/>
    <w:rsid w:val="00AD7B3E"/>
    <w:rsid w:val="00AF42E8"/>
    <w:rsid w:val="00BD1F28"/>
    <w:rsid w:val="00C9706C"/>
    <w:rsid w:val="00E1541A"/>
    <w:rsid w:val="0137C527"/>
    <w:rsid w:val="02A81B4C"/>
    <w:rsid w:val="02E07AD8"/>
    <w:rsid w:val="06749A43"/>
    <w:rsid w:val="071E515B"/>
    <w:rsid w:val="0CDE52D4"/>
    <w:rsid w:val="0EAF6C6E"/>
    <w:rsid w:val="0EE177AB"/>
    <w:rsid w:val="0F2DBC95"/>
    <w:rsid w:val="0FBAAA3E"/>
    <w:rsid w:val="10A7B02B"/>
    <w:rsid w:val="11A5B3E6"/>
    <w:rsid w:val="11A8D73C"/>
    <w:rsid w:val="11F20A23"/>
    <w:rsid w:val="12A3CFFB"/>
    <w:rsid w:val="137E3056"/>
    <w:rsid w:val="13C04931"/>
    <w:rsid w:val="16516945"/>
    <w:rsid w:val="1736BD4A"/>
    <w:rsid w:val="17F17D92"/>
    <w:rsid w:val="197DED28"/>
    <w:rsid w:val="1B4421E6"/>
    <w:rsid w:val="1C470ECB"/>
    <w:rsid w:val="1C53D2C0"/>
    <w:rsid w:val="1CA3A410"/>
    <w:rsid w:val="20C36AE7"/>
    <w:rsid w:val="2451B7C6"/>
    <w:rsid w:val="24F68747"/>
    <w:rsid w:val="25345E67"/>
    <w:rsid w:val="2621D127"/>
    <w:rsid w:val="26D1E92A"/>
    <w:rsid w:val="27D63E5F"/>
    <w:rsid w:val="27DB8BC5"/>
    <w:rsid w:val="28420163"/>
    <w:rsid w:val="2933ABD9"/>
    <w:rsid w:val="2CE81ACE"/>
    <w:rsid w:val="2F2AC02E"/>
    <w:rsid w:val="2F975EF3"/>
    <w:rsid w:val="3287A7EF"/>
    <w:rsid w:val="33695060"/>
    <w:rsid w:val="342BE1B9"/>
    <w:rsid w:val="3550D635"/>
    <w:rsid w:val="37676B0A"/>
    <w:rsid w:val="382B8030"/>
    <w:rsid w:val="383E6D9B"/>
    <w:rsid w:val="3AF31DCC"/>
    <w:rsid w:val="3D4633EE"/>
    <w:rsid w:val="45FE57C6"/>
    <w:rsid w:val="4681FD6B"/>
    <w:rsid w:val="47013F7B"/>
    <w:rsid w:val="4794E845"/>
    <w:rsid w:val="4882FC56"/>
    <w:rsid w:val="4BE03E65"/>
    <w:rsid w:val="4FA40ED2"/>
    <w:rsid w:val="51AE2A6F"/>
    <w:rsid w:val="59556E72"/>
    <w:rsid w:val="5A527CB1"/>
    <w:rsid w:val="5DA8C38C"/>
    <w:rsid w:val="5E58406A"/>
    <w:rsid w:val="5FD9D9BD"/>
    <w:rsid w:val="62A5F5AC"/>
    <w:rsid w:val="642899F1"/>
    <w:rsid w:val="67EF9472"/>
    <w:rsid w:val="68A08D2B"/>
    <w:rsid w:val="6B157024"/>
    <w:rsid w:val="6F07F691"/>
    <w:rsid w:val="7033FE8A"/>
    <w:rsid w:val="725DA536"/>
    <w:rsid w:val="74C13672"/>
    <w:rsid w:val="7DB44E56"/>
    <w:rsid w:val="7EB7945A"/>
    <w:rsid w:val="7F05EF6C"/>
    <w:rsid w:val="7F78F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8BC5"/>
  <w15:chartTrackingRefBased/>
  <w15:docId w15:val="{57E82B3E-188A-4B60-A886-3BC385C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eop">
    <w:name w:val="eop"/>
    <w:basedOn w:val="DefaultParagraphFont"/>
    <w:uiPriority w:val="1"/>
    <w:rsid w:val="1B4421E6"/>
    <w:rPr>
      <w:rFonts w:asciiTheme="minorHAnsi" w:eastAsiaTheme="minorEastAsia" w:hAnsiTheme="minorHAnsi" w:cstheme="minorBidi"/>
      <w:sz w:val="22"/>
      <w:szCs w:val="22"/>
    </w:rPr>
  </w:style>
  <w:style w:type="character" w:customStyle="1" w:styleId="normaltextrun">
    <w:name w:val="normaltextrun"/>
    <w:basedOn w:val="DefaultParagraphFont"/>
    <w:uiPriority w:val="1"/>
    <w:rsid w:val="1B4421E6"/>
    <w:rPr>
      <w:rFonts w:asciiTheme="minorHAnsi" w:eastAsiaTheme="minorEastAsia" w:hAnsiTheme="minorHAnsi" w:cstheme="minorBidi"/>
      <w:sz w:val="22"/>
      <w:szCs w:val="22"/>
    </w:rPr>
  </w:style>
  <w:style w:type="paragraph" w:customStyle="1" w:styleId="paragraph">
    <w:name w:val="paragraph"/>
    <w:basedOn w:val="Normal"/>
    <w:uiPriority w:val="1"/>
    <w:rsid w:val="1B4421E6"/>
    <w:pPr>
      <w:spacing w:beforeAutospacing="1" w:afterAutospacing="1" w:line="240" w:lineRule="auto"/>
    </w:pPr>
  </w:style>
  <w:style w:type="character" w:styleId="Hyperlink">
    <w:name w:val="Hyperlink"/>
    <w:basedOn w:val="DefaultParagraphFont"/>
    <w:uiPriority w:val="99"/>
    <w:unhideWhenUsed/>
    <w:rsid w:val="68A08D2B"/>
    <w:rPr>
      <w:color w:val="467886"/>
      <w:u w:val="single"/>
    </w:rPr>
  </w:style>
  <w:style w:type="paragraph" w:styleId="ListParagraph">
    <w:name w:val="List Paragraph"/>
    <w:basedOn w:val="Normal"/>
    <w:uiPriority w:val="34"/>
    <w:qFormat/>
    <w:rsid w:val="68A08D2B"/>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hapman@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ADEAE4AE-4BB8-4FDE-B007-977857FA8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A089A-626A-4C2F-A767-62D841F4E2FD}">
  <ds:schemaRefs>
    <ds:schemaRef ds:uri="http://schemas.microsoft.com/sharepoint/v3/contenttype/forms"/>
  </ds:schemaRefs>
</ds:datastoreItem>
</file>

<file path=customXml/itemProps3.xml><?xml version="1.0" encoding="utf-8"?>
<ds:datastoreItem xmlns:ds="http://schemas.openxmlformats.org/officeDocument/2006/customXml" ds:itemID="{E0E4502D-525E-4E35-B7C7-A54B189F06A2}">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Chapman</dc:creator>
  <cp:keywords/>
  <dc:description/>
  <cp:lastModifiedBy>Georgia Chapman</cp:lastModifiedBy>
  <cp:revision>3</cp:revision>
  <cp:lastPrinted>2025-05-15T06:28:00Z</cp:lastPrinted>
  <dcterms:created xsi:type="dcterms:W3CDTF">2025-05-15T06:28:00Z</dcterms:created>
  <dcterms:modified xsi:type="dcterms:W3CDTF">2025-05-15T06:31:00Z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